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rsidR="007E0F54" w:rsidRPr="00601DBA" w:rsidP="007E0F54" w14:paraId="16DFE546" w14:textId="77777777">
      <w:pPr>
        <w:spacing w:before="120" w:after="120"/>
        <w:rPr>
          <w:rStyle w:val="DefaultParagraphFont"/>
          <w:rFonts w:ascii="Calibri" w:eastAsia="Calibri" w:hAnsi="Calibri" w:cs="Calibri"/>
          <w:b/>
          <w:i w:val="0"/>
          <w:caps w:val="0"/>
          <w:smallCaps w:val="0"/>
          <w:strike w:val="0"/>
          <w:noProof/>
          <w:color w:val="auto"/>
          <w:w w:val="100"/>
          <w:sz w:val="20"/>
          <w:szCs w:val="20"/>
          <w:highlight w:val="none"/>
        </w:rPr>
      </w:pPr>
      <w:bookmarkStart w:id="0" w:name="_Hlk32839505"/>
      <w:bookmarkStart w:id="1" w:name="11"/>
      <w:bookmarkEnd w:id="1"/>
      <w:r w:rsidRPr="00601DBA">
        <w:rPr>
          <w:rStyle w:val="DefaultParagraphFont"/>
          <w:rFonts w:ascii="Calibri" w:eastAsia="Calibri" w:hAnsi="Calibri" w:cs="Calibri"/>
          <w:b/>
          <w:i w:val="0"/>
          <w:caps w:val="0"/>
          <w:smallCaps w:val="0"/>
          <w:strike w:val="0"/>
          <w:noProof/>
          <w:color w:val="auto"/>
          <w:w w:val="100"/>
          <w:sz w:val="20"/>
          <w:szCs w:val="20"/>
          <w:highlight w:val="none"/>
        </w:rPr>
        <w:t>JP JEDINSTVO KLADOVO</w:t>
      </w:r>
    </w:p>
    <w:p w:rsidR="007E0F54" w:rsidRPr="001F55F6" w:rsidP="007E0F54" w14:paraId="266B5BEA" w14:textId="77777777">
      <w:pPr>
        <w:spacing w:before="120" w:after="120"/>
        <w:rPr>
          <w:rFonts w:cstheme="minorHAnsi"/>
          <w:b/>
          <w:sz w:val="20"/>
          <w:szCs w:val="20"/>
        </w:rPr>
      </w:pPr>
      <w:r>
        <w:rPr>
          <w:rFonts w:cstheme="minorHAnsi"/>
          <w:b/>
          <w:sz w:val="20"/>
          <w:szCs w:val="20"/>
        </w:rPr>
        <w:t>PIB:</w:t>
      </w:r>
      <w:r w:rsidRPr="00191039">
        <w:rPr>
          <w:rFonts w:cstheme="minorHAnsi"/>
          <w:sz w:val="20"/>
          <w:szCs w:val="20"/>
        </w:rPr>
        <w:t> </w:t>
      </w:r>
      <w:r w:rsidRPr="00601DBA">
        <w:rPr>
          <w:b/>
          <w:bCs/>
          <w:lang w:val="hr-HR"/>
        </w:rPr>
        <w:t xml:space="preserve"> </w:t>
      </w:r>
      <w:bookmarkStart w:id="2" w:name="12"/>
      <w:bookmarkEnd w:id="2"/>
      <w:r w:rsidRPr="001F55F6">
        <w:rPr>
          <w:rStyle w:val="DefaultParagraphFont"/>
          <w:rFonts w:ascii="Calibri" w:eastAsia="Calibri" w:hAnsi="Calibri" w:cs="Calibri"/>
          <w:b/>
          <w:i w:val="0"/>
          <w:caps w:val="0"/>
          <w:smallCaps w:val="0"/>
          <w:strike w:val="0"/>
          <w:color w:val="auto"/>
          <w:w w:val="100"/>
          <w:sz w:val="20"/>
          <w:szCs w:val="20"/>
          <w:highlight w:val="none"/>
        </w:rPr>
        <w:t>100696048</w:t>
      </w:r>
      <w:r w:rsidRPr="001F55F6">
        <w:rPr>
          <w:rFonts w:cstheme="minorHAnsi"/>
          <w:b/>
          <w:sz w:val="20"/>
          <w:szCs w:val="20"/>
        </w:rPr>
        <w:t xml:space="preserve"> </w:t>
      </w:r>
    </w:p>
    <w:p w:rsidR="007E0F54" w:rsidP="007E0F54" w14:paraId="7FB1DD4C" w14:textId="77777777">
      <w:pPr>
        <w:spacing w:before="120" w:after="120"/>
        <w:rPr>
          <w:rStyle w:val="DefaultParagraphFont"/>
          <w:rFonts w:ascii="Calibri" w:eastAsia="Calibri" w:hAnsi="Calibri" w:cs="Calibri"/>
          <w:b/>
          <w:i w:val="0"/>
          <w:caps w:val="0"/>
          <w:smallCaps w:val="0"/>
          <w:strike w:val="0"/>
          <w:noProof/>
          <w:color w:val="auto"/>
          <w:w w:val="100"/>
          <w:sz w:val="20"/>
          <w:szCs w:val="20"/>
          <w:highlight w:val="none"/>
        </w:rPr>
      </w:pPr>
      <w:bookmarkStart w:id="3" w:name="13"/>
      <w:bookmarkEnd w:id="3"/>
      <w:r>
        <w:rPr>
          <w:rStyle w:val="DefaultParagraphFont"/>
          <w:rFonts w:ascii="Calibri" w:eastAsia="Calibri" w:hAnsi="Calibri" w:cs="Calibri"/>
          <w:b/>
          <w:i w:val="0"/>
          <w:caps w:val="0"/>
          <w:smallCaps w:val="0"/>
          <w:strike w:val="0"/>
          <w:noProof/>
          <w:color w:val="auto"/>
          <w:w w:val="100"/>
          <w:sz w:val="20"/>
          <w:szCs w:val="20"/>
          <w:highlight w:val="none"/>
        </w:rPr>
        <w:t>Dunavska, 15</w:t>
      </w:r>
    </w:p>
    <w:p w:rsidR="007E0F54" w:rsidRPr="001F55F6" w:rsidP="007E0F54" w14:paraId="65839CC6" w14:textId="77777777">
      <w:pPr>
        <w:spacing w:before="120" w:after="120"/>
        <w:rPr>
          <w:rStyle w:val="DefaultParagraphFont"/>
          <w:rFonts w:ascii="Calibri" w:eastAsia="Calibri" w:hAnsi="Calibri" w:cs="Calibri"/>
          <w:b/>
          <w:i w:val="0"/>
          <w:caps w:val="0"/>
          <w:smallCaps w:val="0"/>
          <w:strike w:val="0"/>
          <w:color w:val="auto"/>
          <w:w w:val="100"/>
          <w:sz w:val="20"/>
          <w:szCs w:val="20"/>
          <w:highlight w:val="none"/>
        </w:rPr>
      </w:pPr>
      <w:bookmarkStart w:id="4" w:name="14"/>
      <w:bookmarkEnd w:id="4"/>
      <w:r w:rsidRPr="001F55F6">
        <w:rPr>
          <w:rStyle w:val="DefaultParagraphFont"/>
          <w:rFonts w:ascii="Calibri" w:eastAsia="Calibri" w:hAnsi="Calibri" w:cs="Calibri"/>
          <w:b/>
          <w:i w:val="0"/>
          <w:caps w:val="0"/>
          <w:smallCaps w:val="0"/>
          <w:strike w:val="0"/>
          <w:color w:val="auto"/>
          <w:w w:val="100"/>
          <w:sz w:val="20"/>
          <w:szCs w:val="20"/>
          <w:highlight w:val="none"/>
        </w:rPr>
        <w:t>19320</w:t>
      </w:r>
      <w:r w:rsidRPr="001F55F6">
        <w:rPr>
          <w:rFonts w:cstheme="minorHAnsi"/>
          <w:b/>
          <w:sz w:val="20"/>
          <w:szCs w:val="20"/>
        </w:rPr>
        <w:t> </w:t>
      </w:r>
      <w:bookmarkStart w:id="5" w:name="15"/>
      <w:bookmarkEnd w:id="5"/>
      <w:r w:rsidRPr="001F55F6">
        <w:rPr>
          <w:rStyle w:val="DefaultParagraphFont"/>
          <w:rFonts w:ascii="Calibri" w:eastAsia="Calibri" w:hAnsi="Calibri" w:cs="Calibri"/>
          <w:b/>
          <w:i w:val="0"/>
          <w:caps w:val="0"/>
          <w:smallCaps w:val="0"/>
          <w:strike w:val="0"/>
          <w:color w:val="auto"/>
          <w:w w:val="100"/>
          <w:sz w:val="20"/>
          <w:szCs w:val="20"/>
          <w:highlight w:val="none"/>
        </w:rPr>
        <w:t>Kladovo</w:t>
      </w:r>
    </w:p>
    <w:p w:rsidR="001F55F6" w:rsidRPr="001F55F6" w:rsidP="00A9707B" w14:paraId="75E40E96" w14:textId="233F6431">
      <w:pPr>
        <w:spacing w:before="120" w:after="440"/>
        <w:rPr>
          <w:rFonts w:cstheme="minorHAnsi"/>
          <w:b/>
          <w:sz w:val="20"/>
          <w:szCs w:val="20"/>
          <w:lang w:val="sr-Latn-BA" w:eastAsia="lv-LV"/>
        </w:rPr>
      </w:pPr>
      <w:r w:rsidRPr="001F55F6">
        <w:rPr>
          <w:rFonts w:cstheme="minorHAnsi"/>
          <w:b/>
          <w:sz w:val="20"/>
          <w:szCs w:val="20"/>
          <w:lang w:val="sr-Latn-BA" w:eastAsia="lv-LV"/>
        </w:rPr>
        <w:t>Republika Srbija</w:t>
      </w:r>
    </w:p>
    <w:p w:rsidR="001F55F6" w:rsidRPr="001F55F6" w:rsidP="001F55F6" w14:paraId="49108E4C" w14:textId="5D1D1718">
      <w:pPr>
        <w:tabs>
          <w:tab w:val="left" w:pos="709"/>
        </w:tabs>
        <w:spacing w:before="120" w:after="120"/>
        <w:rPr>
          <w:rStyle w:val="DefaultParagraphFont"/>
          <w:rFonts w:ascii="Calibri" w:eastAsia="Calibri" w:hAnsi="Calibri" w:cs="Calibri"/>
          <w:b/>
          <w:bCs/>
          <w:i w:val="0"/>
          <w:caps w:val="0"/>
          <w:smallCaps w:val="0"/>
          <w:strike w:val="0"/>
          <w:noProof/>
          <w:color w:val="auto"/>
          <w:w w:val="100"/>
          <w:sz w:val="20"/>
          <w:szCs w:val="20"/>
          <w:highlight w:val="none"/>
          <w:lang w:val="sr-Latn-BA"/>
        </w:rPr>
      </w:pPr>
      <w:r w:rsidRPr="001F55F6">
        <w:rPr>
          <w:rFonts w:cstheme="minorHAnsi"/>
          <w:noProof/>
          <w:sz w:val="20"/>
          <w:szCs w:val="20"/>
          <w:lang w:val="sr-Latn-BA"/>
        </w:rPr>
        <w:t>Datum:</w:t>
      </w:r>
      <w:r w:rsidRPr="001F55F6">
        <w:rPr>
          <w:rFonts w:cstheme="minorHAnsi"/>
          <w:noProof/>
          <w:sz w:val="20"/>
          <w:szCs w:val="20"/>
          <w:lang w:val="sr-Latn-BA"/>
        </w:rPr>
        <w:tab/>
      </w:r>
      <w:bookmarkStart w:id="6" w:name="7"/>
      <w:bookmarkEnd w:id="6"/>
      <w:r w:rsidRPr="001F55F6">
        <w:rPr>
          <w:rStyle w:val="DefaultParagraphFont"/>
          <w:rFonts w:ascii="Calibri" w:eastAsia="Calibri" w:hAnsi="Calibri" w:cs="Calibri"/>
          <w:b/>
          <w:bCs/>
          <w:i w:val="0"/>
          <w:caps w:val="0"/>
          <w:smallCaps w:val="0"/>
          <w:strike w:val="0"/>
          <w:noProof/>
          <w:color w:val="auto"/>
          <w:w w:val="100"/>
          <w:sz w:val="20"/>
          <w:szCs w:val="20"/>
          <w:highlight w:val="none"/>
          <w:lang w:val="sr-Latn-BA"/>
        </w:rPr>
        <w:t>07.04.2025</w:t>
      </w:r>
    </w:p>
    <w:p w:rsidR="001F55F6" w:rsidRPr="001F55F6" w:rsidP="001F55F6" w14:paraId="1B2FD28D" w14:textId="400BEBE7">
      <w:pPr>
        <w:tabs>
          <w:tab w:val="left" w:pos="709"/>
        </w:tabs>
        <w:spacing w:before="120" w:after="120"/>
        <w:rPr>
          <w:rStyle w:val="DefaultParagraphFont"/>
          <w:rFonts w:ascii="Calibri" w:eastAsia="Calibri" w:hAnsi="Calibri" w:cs="Calibri"/>
          <w:b/>
          <w:bCs/>
          <w:i w:val="0"/>
          <w:caps w:val="0"/>
          <w:smallCaps w:val="0"/>
          <w:strike w:val="0"/>
          <w:noProof/>
          <w:color w:val="auto"/>
          <w:w w:val="100"/>
          <w:sz w:val="20"/>
          <w:szCs w:val="20"/>
          <w:highlight w:val="none"/>
          <w:lang w:val="sr-Latn-BA"/>
        </w:rPr>
      </w:pPr>
      <w:r w:rsidRPr="001F55F6">
        <w:rPr>
          <w:rFonts w:cstheme="minorHAnsi"/>
          <w:noProof/>
          <w:sz w:val="20"/>
          <w:szCs w:val="20"/>
          <w:lang w:val="sr-Latn-BA"/>
        </w:rPr>
        <w:t>Broj:</w:t>
      </w:r>
      <w:r w:rsidRPr="001F55F6">
        <w:rPr>
          <w:rFonts w:cstheme="minorHAnsi"/>
          <w:noProof/>
          <w:sz w:val="20"/>
          <w:szCs w:val="20"/>
          <w:lang w:val="sr-Latn-BA"/>
        </w:rPr>
        <w:tab/>
      </w:r>
      <w:bookmarkStart w:id="7" w:name="6"/>
      <w:bookmarkEnd w:id="7"/>
      <w:r w:rsidRPr="001F55F6">
        <w:rPr>
          <w:rStyle w:val="DefaultParagraphFont"/>
          <w:rFonts w:ascii="Calibri" w:eastAsia="Calibri" w:hAnsi="Calibri" w:cs="Calibri"/>
          <w:b/>
          <w:bCs/>
          <w:i w:val="0"/>
          <w:caps w:val="0"/>
          <w:smallCaps w:val="0"/>
          <w:strike w:val="0"/>
          <w:noProof/>
          <w:color w:val="auto"/>
          <w:w w:val="100"/>
          <w:sz w:val="20"/>
          <w:szCs w:val="20"/>
          <w:highlight w:val="none"/>
          <w:lang w:val="sr-Latn-BA"/>
        </w:rPr>
        <w:t>04-11/25</w:t>
      </w:r>
    </w:p>
    <w:p w:rsidR="001F55F6" w:rsidRPr="00A9707B" w:rsidP="00A9707B" w14:paraId="53FD827A" w14:textId="77777777">
      <w:pPr>
        <w:spacing w:before="440" w:after="120"/>
        <w:rPr>
          <w:rStyle w:val="DefaultParagraphFont"/>
          <w:rFonts w:ascii="Calibri" w:eastAsia="Calibri" w:hAnsi="Calibri" w:cs="Calibri"/>
          <w:b w:val="0"/>
          <w:bCs/>
          <w:i/>
          <w:iCs/>
          <w:caps w:val="0"/>
          <w:smallCaps w:val="0"/>
          <w:strike w:val="0"/>
          <w:color w:val="auto"/>
          <w:w w:val="100"/>
          <w:sz w:val="20"/>
          <w:szCs w:val="20"/>
          <w:highlight w:val="none"/>
          <w:lang w:val="sr-Latn-BA" w:eastAsia="lv-LV"/>
        </w:rPr>
      </w:pPr>
      <w:bookmarkStart w:id="8" w:name="5"/>
      <w:bookmarkEnd w:id="8"/>
      <w:r w:rsidRPr="00A9707B">
        <w:rPr>
          <w:rStyle w:val="DefaultParagraphFont"/>
          <w:rFonts w:ascii="Calibri" w:eastAsia="Calibri" w:hAnsi="Calibri" w:cs="Calibri"/>
          <w:b w:val="0"/>
          <w:bCs/>
          <w:i/>
          <w:iCs/>
          <w:caps w:val="0"/>
          <w:smallCaps w:val="0"/>
          <w:strike w:val="0"/>
          <w:color w:val="auto"/>
          <w:w w:val="100"/>
          <w:sz w:val="20"/>
          <w:szCs w:val="20"/>
          <w:highlight w:val="none"/>
          <w:lang w:val="sr-Latn-BA" w:eastAsia="lv-LV"/>
        </w:rPr>
        <w:t>Na osnovu člana 147. Zakona o javnim nabavkama („Službeni glasnik“, broj 91/19 i 92/23), naručilac donosi,</w:t>
      </w:r>
    </w:p>
    <w:p w:rsidR="001F55F6" w:rsidRPr="001F55F6" w:rsidP="00A9707B" w14:paraId="2E4A0798" w14:textId="03D91676">
      <w:pPr>
        <w:spacing w:before="440" w:after="440"/>
        <w:jc w:val="center"/>
        <w:rPr>
          <w:rFonts w:cstheme="minorHAnsi"/>
          <w:b/>
          <w:sz w:val="32"/>
          <w:szCs w:val="32"/>
          <w:lang w:val="sr-Latn-BA"/>
        </w:rPr>
      </w:pPr>
      <w:r w:rsidRPr="001934FE">
        <w:rPr>
          <w:rFonts w:cstheme="minorHAnsi"/>
          <w:b/>
          <w:sz w:val="32"/>
          <w:szCs w:val="32"/>
          <w:lang w:val="sr-Latn-BA"/>
        </w:rPr>
        <w:t>ODLUKA O OBUSTAVI</w:t>
      </w:r>
    </w:p>
    <w:p w:rsidR="001F55F6" w:rsidRPr="001F55F6" w:rsidP="001F55F6" w14:paraId="2D28022D" w14:textId="44977673">
      <w:pPr>
        <w:pStyle w:val="Odjeljci"/>
        <w:spacing w:before="120"/>
        <w:ind w:left="1418" w:hanging="1418"/>
        <w:rPr>
          <w:rStyle w:val="DefaultParagraphFont"/>
          <w:rFonts w:ascii="Calibri" w:eastAsia="Calibri" w:hAnsi="Calibri" w:cs="Calibri"/>
          <w:b/>
          <w:i w:val="0"/>
          <w:caps w:val="0"/>
          <w:smallCaps w:val="0"/>
          <w:strike w:val="0"/>
          <w:color w:val="auto"/>
          <w:w w:val="100"/>
          <w:sz w:val="20"/>
          <w:szCs w:val="20"/>
          <w:highlight w:val="none"/>
          <w:lang w:val="sr-Latn-BA"/>
        </w:rPr>
      </w:pPr>
      <w:r w:rsidRPr="001F55F6">
        <w:rPr>
          <w:rFonts w:asciiTheme="minorHAnsi" w:hAnsiTheme="minorHAnsi" w:cstheme="minorHAnsi"/>
          <w:b w:val="0"/>
          <w:sz w:val="20"/>
          <w:szCs w:val="20"/>
          <w:lang w:val="sr-Latn-BA"/>
        </w:rPr>
        <w:t>Naručilac:</w:t>
      </w:r>
      <w:r w:rsidRPr="001F55F6">
        <w:rPr>
          <w:rFonts w:asciiTheme="minorHAnsi" w:hAnsiTheme="minorHAnsi" w:cstheme="minorHAnsi"/>
          <w:b w:val="0"/>
          <w:sz w:val="20"/>
          <w:szCs w:val="20"/>
          <w:lang w:val="sr-Latn-BA"/>
        </w:rPr>
        <w:tab/>
      </w:r>
      <w:bookmarkStart w:id="9" w:name="16"/>
      <w:bookmarkEnd w:id="9"/>
      <w:r w:rsidRPr="001F55F6">
        <w:rPr>
          <w:rStyle w:val="DefaultParagraphFont"/>
          <w:rFonts w:ascii="Calibri" w:eastAsia="Calibri" w:hAnsi="Calibri" w:cs="Calibri"/>
          <w:b/>
          <w:i w:val="0"/>
          <w:caps w:val="0"/>
          <w:smallCaps w:val="0"/>
          <w:strike w:val="0"/>
          <w:color w:val="auto"/>
          <w:w w:val="100"/>
          <w:sz w:val="20"/>
          <w:szCs w:val="20"/>
          <w:highlight w:val="none"/>
          <w:lang w:val="sr-Latn-BA"/>
        </w:rPr>
        <w:t>JP JEDINSTVO KLADOVO</w:t>
      </w:r>
    </w:p>
    <w:p w:rsidR="001F55F6" w:rsidRPr="001F55F6" w:rsidP="001F55F6" w14:paraId="53D9E1CD" w14:textId="7D10742A">
      <w:pPr>
        <w:pStyle w:val="Odjeljci"/>
        <w:spacing w:before="120"/>
        <w:ind w:left="1418" w:hanging="1418"/>
        <w:rPr>
          <w:rStyle w:val="DefaultParagraphFont"/>
          <w:rFonts w:ascii="Calibri" w:eastAsia="Calibri" w:hAnsi="Calibri" w:cs="Calibri"/>
          <w:b/>
          <w:i w:val="0"/>
          <w:caps w:val="0"/>
          <w:smallCaps w:val="0"/>
          <w:strike w:val="0"/>
          <w:color w:val="auto"/>
          <w:w w:val="100"/>
          <w:sz w:val="20"/>
          <w:szCs w:val="20"/>
          <w:highlight w:val="none"/>
          <w:lang w:val="sr-Latn-BA"/>
        </w:rPr>
      </w:pPr>
      <w:r w:rsidRPr="001F55F6">
        <w:rPr>
          <w:rFonts w:asciiTheme="minorHAnsi" w:hAnsiTheme="minorHAnsi" w:cstheme="minorHAnsi"/>
          <w:b w:val="0"/>
          <w:sz w:val="20"/>
          <w:szCs w:val="20"/>
          <w:lang w:val="sr-Latn-BA"/>
        </w:rPr>
        <w:t>Referentni broj:</w:t>
      </w:r>
      <w:r w:rsidRPr="001F55F6">
        <w:rPr>
          <w:rFonts w:asciiTheme="minorHAnsi" w:hAnsiTheme="minorHAnsi" w:cstheme="minorHAnsi"/>
          <w:b w:val="0"/>
          <w:sz w:val="20"/>
          <w:szCs w:val="20"/>
          <w:lang w:val="sr-Latn-BA"/>
        </w:rPr>
        <w:tab/>
      </w:r>
      <w:bookmarkStart w:id="10" w:name="10"/>
      <w:bookmarkEnd w:id="10"/>
      <w:r w:rsidRPr="001F55F6">
        <w:rPr>
          <w:rStyle w:val="DefaultParagraphFont"/>
          <w:rFonts w:ascii="Calibri" w:eastAsia="Calibri" w:hAnsi="Calibri" w:cs="Calibri"/>
          <w:b/>
          <w:i w:val="0"/>
          <w:caps w:val="0"/>
          <w:smallCaps w:val="0"/>
          <w:strike w:val="0"/>
          <w:color w:val="auto"/>
          <w:w w:val="100"/>
          <w:sz w:val="20"/>
          <w:szCs w:val="20"/>
          <w:highlight w:val="none"/>
          <w:lang w:val="sr-Latn-BA"/>
        </w:rPr>
        <w:t>PU-1/25</w:t>
      </w:r>
    </w:p>
    <w:p w:rsidR="001F55F6" w:rsidRPr="001F55F6" w:rsidP="001F55F6" w14:paraId="02CFF5D7" w14:textId="349C974D">
      <w:pPr>
        <w:pStyle w:val="Odjeljci"/>
        <w:spacing w:before="120"/>
        <w:ind w:left="1418" w:hanging="1418"/>
        <w:rPr>
          <w:rStyle w:val="DefaultParagraphFont"/>
          <w:rFonts w:ascii="Calibri" w:eastAsia="Calibri" w:hAnsi="Calibri" w:cs="Calibri"/>
          <w:b/>
          <w:i w:val="0"/>
          <w:caps w:val="0"/>
          <w:smallCaps w:val="0"/>
          <w:strike w:val="0"/>
          <w:color w:val="auto"/>
          <w:w w:val="100"/>
          <w:sz w:val="20"/>
          <w:szCs w:val="20"/>
          <w:highlight w:val="none"/>
          <w:lang w:val="sr-Latn-BA"/>
        </w:rPr>
      </w:pPr>
      <w:r w:rsidRPr="001F55F6">
        <w:rPr>
          <w:rFonts w:asciiTheme="minorHAnsi" w:hAnsiTheme="minorHAnsi" w:cstheme="minorHAnsi"/>
          <w:b w:val="0"/>
          <w:sz w:val="20"/>
          <w:szCs w:val="20"/>
          <w:lang w:val="sr-Latn-BA"/>
        </w:rPr>
        <w:t>Naziv nabavke:</w:t>
      </w:r>
      <w:r w:rsidRPr="001F55F6">
        <w:rPr>
          <w:rFonts w:asciiTheme="minorHAnsi" w:hAnsiTheme="minorHAnsi" w:cstheme="minorHAnsi"/>
          <w:b w:val="0"/>
          <w:sz w:val="20"/>
          <w:szCs w:val="20"/>
          <w:lang w:val="sr-Latn-BA"/>
        </w:rPr>
        <w:tab/>
      </w:r>
      <w:bookmarkStart w:id="11" w:name="9"/>
      <w:bookmarkEnd w:id="11"/>
      <w:r w:rsidRPr="001F55F6">
        <w:rPr>
          <w:rStyle w:val="DefaultParagraphFont"/>
          <w:rFonts w:ascii="Calibri" w:eastAsia="Calibri" w:hAnsi="Calibri" w:cs="Calibri"/>
          <w:b/>
          <w:i w:val="0"/>
          <w:caps w:val="0"/>
          <w:smallCaps w:val="0"/>
          <w:strike w:val="0"/>
          <w:color w:val="auto"/>
          <w:w w:val="100"/>
          <w:sz w:val="20"/>
          <w:szCs w:val="20"/>
          <w:highlight w:val="none"/>
          <w:lang w:val="sr-Latn-BA"/>
        </w:rPr>
        <w:t xml:space="preserve">Usluge održavanja softvera </w:t>
      </w:r>
    </w:p>
    <w:p w:rsidR="001F55F6" w:rsidRPr="001F55F6" w:rsidP="001934FE" w14:paraId="2E1A1AD2" w14:textId="4AF86F39">
      <w:pPr>
        <w:tabs>
          <w:tab w:val="left" w:pos="3175"/>
        </w:tabs>
        <w:spacing w:before="120" w:after="120"/>
        <w:rPr>
          <w:rStyle w:val="DefaultParagraphFont"/>
          <w:rFonts w:ascii="Calibri" w:eastAsia="Calibri" w:hAnsi="Calibri" w:cs="Calibri"/>
          <w:b/>
          <w:bCs/>
          <w:i w:val="0"/>
          <w:caps w:val="0"/>
          <w:smallCaps w:val="0"/>
          <w:strike w:val="0"/>
          <w:color w:val="auto"/>
          <w:w w:val="100"/>
          <w:sz w:val="20"/>
          <w:szCs w:val="20"/>
          <w:highlight w:val="none"/>
          <w:lang w:val="sr-Latn-BA"/>
        </w:rPr>
      </w:pPr>
      <w:r w:rsidRPr="001F55F6">
        <w:rPr>
          <w:rFonts w:cstheme="minorHAnsi"/>
          <w:sz w:val="20"/>
          <w:szCs w:val="20"/>
          <w:lang w:val="sr-Latn-BA"/>
        </w:rPr>
        <w:t>Broj oglasa na Portalu javnih nabavki:</w:t>
      </w:r>
      <w:r w:rsidR="003406EF">
        <w:rPr>
          <w:rFonts w:cstheme="minorHAnsi"/>
          <w:b/>
          <w:sz w:val="20"/>
          <w:szCs w:val="20"/>
        </w:rPr>
        <w:tab/>
      </w:r>
      <w:bookmarkStart w:id="12" w:name="8"/>
      <w:bookmarkEnd w:id="12"/>
      <w:r w:rsidRPr="001F55F6">
        <w:rPr>
          <w:rStyle w:val="DefaultParagraphFont"/>
          <w:rFonts w:ascii="Calibri" w:eastAsia="Calibri" w:hAnsi="Calibri" w:cs="Calibri"/>
          <w:b/>
          <w:bCs/>
          <w:i w:val="0"/>
          <w:caps w:val="0"/>
          <w:smallCaps w:val="0"/>
          <w:strike w:val="0"/>
          <w:color w:val="auto"/>
          <w:w w:val="100"/>
          <w:sz w:val="20"/>
          <w:szCs w:val="20"/>
          <w:highlight w:val="none"/>
          <w:lang w:val="sr-Latn-BA"/>
        </w:rPr>
        <w:t>2025/S F26-0000276</w:t>
      </w:r>
    </w:p>
    <w:p w:rsidR="001F55F6" w:rsidRPr="001F55F6" w:rsidP="001934FE" w14:paraId="6AD185A0" w14:textId="4AA6AFE2">
      <w:pPr>
        <w:pStyle w:val="Odjeljci"/>
        <w:tabs>
          <w:tab w:val="left" w:pos="1418"/>
          <w:tab w:val="left" w:pos="3175"/>
          <w:tab w:val="left" w:pos="4933"/>
        </w:tabs>
        <w:spacing w:before="120"/>
        <w:rPr>
          <w:rFonts w:asciiTheme="minorHAnsi" w:hAnsiTheme="minorHAnsi" w:cstheme="minorHAnsi"/>
          <w:sz w:val="20"/>
          <w:szCs w:val="20"/>
          <w:lang w:val="sr-Latn-BA"/>
        </w:rPr>
      </w:pPr>
      <w:r w:rsidRPr="001F55F6">
        <w:rPr>
          <w:rFonts w:asciiTheme="minorHAnsi" w:hAnsiTheme="minorHAnsi" w:cstheme="minorHAnsi"/>
          <w:b w:val="0"/>
          <w:sz w:val="20"/>
          <w:szCs w:val="20"/>
          <w:lang w:val="sr-Latn-BA"/>
        </w:rPr>
        <w:t>Vrsta ugovora</w:t>
      </w:r>
      <w:r w:rsidR="003406EF">
        <w:rPr>
          <w:rFonts w:asciiTheme="minorHAnsi" w:hAnsiTheme="minorHAnsi" w:cstheme="minorHAnsi"/>
          <w:b w:val="0"/>
          <w:sz w:val="20"/>
          <w:szCs w:val="20"/>
          <w:lang w:val="sr-Latn-BA"/>
        </w:rPr>
        <w:tab/>
      </w:r>
      <w:r w:rsidRPr="001F55F6">
        <w:rPr>
          <w:rFonts w:asciiTheme="minorHAnsi" w:hAnsiTheme="minorHAnsi" w:cstheme="minorHAnsi"/>
          <w:sz w:val="20"/>
          <w:szCs w:val="20"/>
        </w:rPr>
        <w:fldChar w:fldCharType="begin">
          <w:ffData>
            <w:name w:val="A_ConType_1_1"/>
            <w:enabled/>
            <w:calcOnExit w:val="0"/>
            <w:checkBox>
              <w:sizeAuto/>
              <w:default w:val="0"/>
              <w:checked w:val="0"/>
            </w:checkBox>
          </w:ffData>
        </w:fldChar>
      </w:r>
      <w:bookmarkStart w:id="13" w:name="A_ConType_1_1"/>
      <w:r w:rsidRPr="001F55F6">
        <w:rPr>
          <w:rFonts w:asciiTheme="minorHAnsi" w:hAnsiTheme="minorHAnsi" w:cstheme="minorHAnsi"/>
          <w:b w:val="0"/>
          <w:sz w:val="20"/>
          <w:szCs w:val="20"/>
          <w:lang w:val="sr-Latn-BA"/>
        </w:rPr>
        <w:instrText xml:space="preserve"> FORMCHECKBOX </w:instrText>
      </w:r>
      <w:r>
        <w:rPr>
          <w:rFonts w:asciiTheme="minorHAnsi" w:hAnsiTheme="minorHAnsi" w:cstheme="minorHAnsi"/>
          <w:sz w:val="20"/>
          <w:szCs w:val="20"/>
        </w:rPr>
        <w:fldChar w:fldCharType="separate"/>
      </w:r>
      <w:r w:rsidRPr="001F55F6">
        <w:rPr>
          <w:rFonts w:asciiTheme="minorHAnsi" w:hAnsiTheme="minorHAnsi" w:cstheme="minorHAnsi"/>
          <w:sz w:val="20"/>
          <w:szCs w:val="20"/>
        </w:rPr>
        <w:fldChar w:fldCharType="end"/>
      </w:r>
      <w:bookmarkEnd w:id="13"/>
      <w:r>
        <w:rPr>
          <w:rFonts w:asciiTheme="minorHAnsi" w:hAnsiTheme="minorHAnsi" w:cstheme="minorHAnsi"/>
          <w:sz w:val="20"/>
          <w:szCs w:val="20"/>
        </w:rPr>
        <w:t> </w:t>
      </w:r>
      <w:r w:rsidRPr="001F55F6">
        <w:rPr>
          <w:rFonts w:asciiTheme="minorHAnsi" w:hAnsiTheme="minorHAnsi" w:cstheme="minorHAnsi"/>
          <w:b w:val="0"/>
          <w:sz w:val="20"/>
          <w:szCs w:val="20"/>
          <w:lang w:val="sr-Latn-BA"/>
        </w:rPr>
        <w:t>Radovi</w:t>
      </w:r>
      <w:r w:rsidR="003406EF">
        <w:rPr>
          <w:rFonts w:asciiTheme="minorHAnsi" w:hAnsiTheme="minorHAnsi" w:cstheme="minorHAnsi"/>
          <w:b w:val="0"/>
          <w:sz w:val="20"/>
          <w:szCs w:val="20"/>
          <w:lang w:val="sr-Latn-BA"/>
        </w:rPr>
        <w:tab/>
      </w:r>
      <w:r w:rsidRPr="001F55F6">
        <w:rPr>
          <w:rFonts w:asciiTheme="minorHAnsi" w:hAnsiTheme="minorHAnsi" w:cstheme="minorHAnsi"/>
          <w:sz w:val="20"/>
          <w:szCs w:val="20"/>
        </w:rPr>
        <w:fldChar w:fldCharType="begin">
          <w:ffData>
            <w:name w:val="A_ConType_2_1"/>
            <w:enabled/>
            <w:calcOnExit w:val="0"/>
            <w:checkBox>
              <w:sizeAuto/>
              <w:default w:val="0"/>
              <w:checked w:val="0"/>
            </w:checkBox>
          </w:ffData>
        </w:fldChar>
      </w:r>
      <w:bookmarkStart w:id="14" w:name="A_ConType_2_1"/>
      <w:r w:rsidRPr="001F55F6">
        <w:rPr>
          <w:rFonts w:asciiTheme="minorHAnsi" w:hAnsiTheme="minorHAnsi" w:cstheme="minorHAnsi"/>
          <w:b w:val="0"/>
          <w:sz w:val="20"/>
          <w:szCs w:val="20"/>
          <w:lang w:val="sr-Latn-BA"/>
        </w:rPr>
        <w:instrText xml:space="preserve"> FORMCHECKBOX </w:instrText>
      </w:r>
      <w:r>
        <w:rPr>
          <w:rFonts w:asciiTheme="minorHAnsi" w:hAnsiTheme="minorHAnsi" w:cstheme="minorHAnsi"/>
          <w:sz w:val="20"/>
          <w:szCs w:val="20"/>
        </w:rPr>
        <w:fldChar w:fldCharType="separate"/>
      </w:r>
      <w:r w:rsidRPr="001F55F6">
        <w:rPr>
          <w:rFonts w:asciiTheme="minorHAnsi" w:hAnsiTheme="minorHAnsi" w:cstheme="minorHAnsi"/>
          <w:sz w:val="20"/>
          <w:szCs w:val="20"/>
        </w:rPr>
        <w:fldChar w:fldCharType="end"/>
      </w:r>
      <w:bookmarkEnd w:id="14"/>
      <w:r>
        <w:rPr>
          <w:rFonts w:asciiTheme="minorHAnsi" w:hAnsiTheme="minorHAnsi" w:cstheme="minorHAnsi"/>
          <w:sz w:val="20"/>
          <w:szCs w:val="20"/>
        </w:rPr>
        <w:t> </w:t>
      </w:r>
      <w:r w:rsidRPr="001F55F6">
        <w:rPr>
          <w:rFonts w:asciiTheme="minorHAnsi" w:hAnsiTheme="minorHAnsi" w:cstheme="minorHAnsi"/>
          <w:b w:val="0"/>
          <w:sz w:val="20"/>
          <w:szCs w:val="20"/>
          <w:lang w:val="sr-Latn-BA"/>
        </w:rPr>
        <w:t>Dobra</w:t>
      </w:r>
      <w:r w:rsidR="003406EF">
        <w:rPr>
          <w:rFonts w:asciiTheme="minorHAnsi" w:hAnsiTheme="minorHAnsi" w:cstheme="minorHAnsi"/>
          <w:b w:val="0"/>
          <w:sz w:val="20"/>
          <w:szCs w:val="20"/>
          <w:lang w:val="sr-Latn-BA"/>
        </w:rPr>
        <w:tab/>
      </w:r>
      <w:r w:rsidRPr="001F55F6">
        <w:rPr>
          <w:rFonts w:asciiTheme="minorHAnsi" w:hAnsiTheme="minorHAnsi" w:cstheme="minorHAnsi"/>
          <w:sz w:val="20"/>
          <w:szCs w:val="20"/>
        </w:rPr>
        <w:fldChar w:fldCharType="begin">
          <w:ffData>
            <w:name w:val="A_ConType_3_1"/>
            <w:enabled/>
            <w:calcOnExit w:val="0"/>
            <w:checkBox>
              <w:sizeAuto/>
              <w:default w:val="0"/>
              <w:checked w:val="1"/>
            </w:checkBox>
          </w:ffData>
        </w:fldChar>
      </w:r>
      <w:bookmarkStart w:id="15" w:name="A_ConType_3_1"/>
      <w:r w:rsidRPr="001F55F6">
        <w:rPr>
          <w:rFonts w:asciiTheme="minorHAnsi" w:hAnsiTheme="minorHAnsi" w:cstheme="minorHAnsi"/>
          <w:b w:val="0"/>
          <w:sz w:val="20"/>
          <w:szCs w:val="20"/>
          <w:lang w:val="sr-Latn-BA"/>
        </w:rPr>
        <w:instrText xml:space="preserve"> FORMCHECKBOX </w:instrText>
      </w:r>
      <w:r>
        <w:rPr>
          <w:rFonts w:asciiTheme="minorHAnsi" w:hAnsiTheme="minorHAnsi" w:cstheme="minorHAnsi"/>
          <w:sz w:val="20"/>
          <w:szCs w:val="20"/>
        </w:rPr>
        <w:fldChar w:fldCharType="separate"/>
      </w:r>
      <w:r w:rsidRPr="001F55F6">
        <w:rPr>
          <w:rFonts w:asciiTheme="minorHAnsi" w:hAnsiTheme="minorHAnsi" w:cstheme="minorHAnsi"/>
          <w:sz w:val="20"/>
          <w:szCs w:val="20"/>
        </w:rPr>
        <w:fldChar w:fldCharType="end"/>
      </w:r>
      <w:bookmarkEnd w:id="15"/>
      <w:r>
        <w:rPr>
          <w:rFonts w:asciiTheme="minorHAnsi" w:hAnsiTheme="minorHAnsi" w:cstheme="minorHAnsi"/>
          <w:sz w:val="20"/>
          <w:szCs w:val="20"/>
        </w:rPr>
        <w:t> </w:t>
      </w:r>
      <w:r w:rsidRPr="001F55F6">
        <w:rPr>
          <w:rFonts w:asciiTheme="minorHAnsi" w:hAnsiTheme="minorHAnsi" w:cstheme="minorHAnsi"/>
          <w:b w:val="0"/>
          <w:sz w:val="20"/>
          <w:szCs w:val="20"/>
          <w:lang w:val="sr-Latn-BA"/>
        </w:rPr>
        <w:t>Usluge</w:t>
      </w:r>
    </w:p>
    <w:p w:rsidR="001F55F6" w:rsidRPr="001F55F6" w:rsidP="005753A2" w14:paraId="3AFB026C" w14:textId="50B32759">
      <w:pPr>
        <w:pStyle w:val="Odjeljci"/>
        <w:tabs>
          <w:tab w:val="left" w:pos="1758"/>
        </w:tabs>
        <w:spacing w:before="120"/>
        <w:rPr>
          <w:rStyle w:val="DefaultParagraphFont"/>
          <w:rFonts w:ascii="Calibri" w:eastAsia="Calibri" w:hAnsi="Calibri" w:cs="Calibri"/>
          <w:b/>
          <w:i w:val="0"/>
          <w:caps w:val="0"/>
          <w:smallCaps w:val="0"/>
          <w:strike w:val="0"/>
          <w:color w:val="auto"/>
          <w:w w:val="100"/>
          <w:sz w:val="20"/>
          <w:szCs w:val="20"/>
          <w:highlight w:val="none"/>
          <w:lang w:val="sr-Latn-BA"/>
        </w:rPr>
      </w:pPr>
      <w:r w:rsidRPr="001F55F6">
        <w:rPr>
          <w:rFonts w:asciiTheme="minorHAnsi" w:hAnsiTheme="minorHAnsi" w:cstheme="minorHAnsi"/>
          <w:b w:val="0"/>
          <w:sz w:val="20"/>
          <w:szCs w:val="20"/>
          <w:lang w:val="sr-Latn-BA"/>
        </w:rPr>
        <w:t xml:space="preserve">Glavna </w:t>
      </w:r>
      <w:r w:rsidRPr="001F55F6">
        <w:rPr>
          <w:rFonts w:asciiTheme="minorHAnsi" w:hAnsiTheme="minorHAnsi" w:cstheme="minorHAnsi"/>
          <w:b w:val="0"/>
          <w:sz w:val="20"/>
          <w:szCs w:val="20"/>
          <w:highlight w:val="none"/>
          <w:lang w:val="sr-Latn-BA"/>
        </w:rPr>
        <w:t>CPV</w:t>
      </w:r>
      <w:r w:rsidRPr="001F55F6">
        <w:rPr>
          <w:rFonts w:asciiTheme="minorHAnsi" w:hAnsiTheme="minorHAnsi" w:cstheme="minorHAnsi"/>
          <w:b w:val="0"/>
          <w:sz w:val="20"/>
          <w:szCs w:val="20"/>
          <w:lang w:val="sr-Latn-BA"/>
        </w:rPr>
        <w:t xml:space="preserve"> oznaka:</w:t>
      </w:r>
      <w:r w:rsidR="001934FE">
        <w:rPr>
          <w:rFonts w:asciiTheme="minorHAnsi" w:hAnsiTheme="minorHAnsi" w:cstheme="minorHAnsi"/>
          <w:b w:val="0"/>
          <w:sz w:val="20"/>
          <w:szCs w:val="20"/>
          <w:lang w:val="sr-Latn-BA"/>
        </w:rPr>
        <w:tab/>
      </w:r>
      <w:bookmarkStart w:id="16" w:name="17"/>
      <w:bookmarkEnd w:id="16"/>
      <w:r w:rsidRPr="001F55F6">
        <w:rPr>
          <w:rStyle w:val="DefaultParagraphFont"/>
          <w:rFonts w:ascii="Calibri" w:eastAsia="Calibri" w:hAnsi="Calibri" w:cs="Calibri"/>
          <w:b/>
          <w:i w:val="0"/>
          <w:caps w:val="0"/>
          <w:smallCaps w:val="0"/>
          <w:strike w:val="0"/>
          <w:color w:val="auto"/>
          <w:w w:val="100"/>
          <w:sz w:val="20"/>
          <w:szCs w:val="20"/>
          <w:highlight w:val="none"/>
          <w:lang w:val="sr-Latn-BA"/>
        </w:rPr>
        <w:t>72267100</w:t>
      </w:r>
    </w:p>
    <w:p w:rsidR="001F55F6" w:rsidRPr="001F55F6" w:rsidP="001934FE" w14:paraId="5FF10A8D" w14:textId="6BA478B3">
      <w:pPr>
        <w:pStyle w:val="Odjeljci"/>
        <w:spacing w:before="120"/>
        <w:ind w:left="3544" w:hanging="3544"/>
        <w:rPr>
          <w:rStyle w:val="DefaultParagraphFont"/>
          <w:rFonts w:ascii="Calibri" w:eastAsia="Calibri" w:hAnsi="Calibri" w:cs="Calibri"/>
          <w:b/>
          <w:i w:val="0"/>
          <w:caps w:val="0"/>
          <w:smallCaps w:val="0"/>
          <w:strike w:val="0"/>
          <w:color w:val="auto"/>
          <w:w w:val="100"/>
          <w:sz w:val="20"/>
          <w:szCs w:val="20"/>
          <w:highlight w:val="none"/>
          <w:lang w:val="sr-Latn-BA"/>
        </w:rPr>
      </w:pPr>
      <w:r w:rsidRPr="001F55F6">
        <w:rPr>
          <w:rFonts w:asciiTheme="minorHAnsi" w:hAnsiTheme="minorHAnsi" w:cstheme="minorHAnsi"/>
          <w:b w:val="0"/>
          <w:bCs w:val="0"/>
          <w:sz w:val="20"/>
          <w:szCs w:val="20"/>
          <w:lang w:val="sr-Latn-BA"/>
        </w:rPr>
        <w:t>Naziv predmeta / partije</w:t>
      </w:r>
      <w:r w:rsidRPr="001934FE" w:rsidR="001934FE">
        <w:rPr>
          <w:rFonts w:ascii="Calibri" w:hAnsi="Calibri" w:cs="Calibri"/>
          <w:b w:val="0"/>
          <w:bCs w:val="0"/>
          <w:sz w:val="20"/>
          <w:szCs w:val="20"/>
          <w:lang w:val="sr-Latn-BA"/>
        </w:rPr>
        <w:t xml:space="preserve"> </w:t>
      </w:r>
      <w:r w:rsidR="001934FE">
        <w:rPr>
          <w:rFonts w:ascii="Calibri" w:hAnsi="Calibri" w:cs="Calibri"/>
          <w:b w:val="0"/>
          <w:bCs w:val="0"/>
          <w:sz w:val="20"/>
          <w:szCs w:val="20"/>
          <w:lang w:val="sr-Latn-BA"/>
        </w:rPr>
        <w:t>koji se obustavlja</w:t>
      </w:r>
      <w:r w:rsidRPr="001F55F6">
        <w:rPr>
          <w:rFonts w:asciiTheme="minorHAnsi" w:hAnsiTheme="minorHAnsi" w:cstheme="minorHAnsi"/>
          <w:b w:val="0"/>
          <w:bCs w:val="0"/>
          <w:sz w:val="20"/>
          <w:szCs w:val="20"/>
          <w:lang w:val="sr-Latn-BA"/>
        </w:rPr>
        <w:t>:</w:t>
      </w:r>
      <w:r w:rsidR="001934FE">
        <w:rPr>
          <w:rFonts w:asciiTheme="minorHAnsi" w:hAnsiTheme="minorHAnsi" w:cstheme="minorHAnsi"/>
          <w:b w:val="0"/>
          <w:bCs w:val="0"/>
          <w:sz w:val="20"/>
          <w:szCs w:val="20"/>
          <w:lang w:val="sr-Latn-BA"/>
        </w:rPr>
        <w:tab/>
      </w:r>
      <w:bookmarkStart w:id="17" w:name="1"/>
      <w:bookmarkEnd w:id="17"/>
      <w:r w:rsidRPr="001F55F6">
        <w:rPr>
          <w:rStyle w:val="DefaultParagraphFont"/>
          <w:rFonts w:ascii="Calibri" w:eastAsia="Calibri" w:hAnsi="Calibri" w:cs="Calibri"/>
          <w:b/>
          <w:i w:val="0"/>
          <w:caps w:val="0"/>
          <w:smallCaps w:val="0"/>
          <w:strike w:val="0"/>
          <w:color w:val="auto"/>
          <w:w w:val="100"/>
          <w:sz w:val="20"/>
          <w:szCs w:val="20"/>
          <w:highlight w:val="none"/>
          <w:lang w:val="sr-Latn-BA"/>
        </w:rPr>
        <w:t>Održavanje poslovno- računovodstvenog paketa “Biznisoft”</w:t>
      </w:r>
    </w:p>
    <w:p w:rsidR="001F55F6" w:rsidRPr="00B84A8C" w:rsidP="001F55F6" w14:paraId="443A5338" w14:textId="65C24883">
      <w:pPr>
        <w:spacing w:before="120" w:after="120"/>
        <w:rPr>
          <w:rStyle w:val="DefaultParagraphFont"/>
          <w:rFonts w:ascii="Calibri" w:eastAsia="Calibri" w:hAnsi="Calibri" w:cs="Calibri"/>
          <w:b/>
          <w:i w:val="0"/>
          <w:caps w:val="0"/>
          <w:smallCaps w:val="0"/>
          <w:strike w:val="0"/>
          <w:color w:val="auto"/>
          <w:w w:val="100"/>
          <w:sz w:val="20"/>
          <w:szCs w:val="20"/>
          <w:highlight w:val="none"/>
          <w:lang w:val="sr-Latn-BA"/>
        </w:rPr>
      </w:pPr>
      <w:r w:rsidRPr="001F55F6">
        <w:rPr>
          <w:rFonts w:cstheme="minorHAnsi"/>
          <w:sz w:val="20"/>
          <w:szCs w:val="20"/>
          <w:lang w:val="sr-Latn-BA"/>
        </w:rPr>
        <w:t>Procenjena vrednost predmeta / partije (bez PDV-a):</w:t>
      </w:r>
      <w:r w:rsidR="00B84A8C">
        <w:rPr>
          <w:rFonts w:cstheme="minorHAnsi"/>
          <w:sz w:val="20"/>
          <w:szCs w:val="20"/>
        </w:rPr>
        <w:t> </w:t>
      </w:r>
      <w:bookmarkStart w:id="18" w:name="2"/>
      <w:bookmarkEnd w:id="18"/>
      <w:r w:rsidRPr="001F55F6" w:rsidR="00B84A8C">
        <w:rPr>
          <w:rStyle w:val="DefaultParagraphFont"/>
          <w:rFonts w:ascii="Calibri" w:eastAsia="Calibri" w:hAnsi="Calibri" w:cs="Calibri"/>
          <w:b/>
          <w:i w:val="0"/>
          <w:caps w:val="0"/>
          <w:smallCaps w:val="0"/>
          <w:strike w:val="0"/>
          <w:color w:val="auto"/>
          <w:w w:val="100"/>
          <w:sz w:val="20"/>
          <w:szCs w:val="20"/>
          <w:highlight w:val="none"/>
        </w:rPr>
        <w:t>200.000,00</w:t>
      </w:r>
      <w:r w:rsidRPr="001F55F6" w:rsidR="00B84A8C">
        <w:rPr>
          <w:rFonts w:cstheme="minorHAnsi"/>
          <w:b/>
          <w:sz w:val="20"/>
          <w:szCs w:val="20"/>
        </w:rPr>
        <w:t> </w:t>
      </w:r>
      <w:r w:rsidRPr="001F55F6">
        <w:rPr>
          <w:rFonts w:cstheme="minorHAnsi"/>
          <w:sz w:val="20"/>
          <w:szCs w:val="20"/>
          <w:lang w:val="sr-Latn-BA"/>
        </w:rPr>
        <w:t>Valuta:</w:t>
      </w:r>
      <w:r w:rsidR="00B84A8C">
        <w:rPr>
          <w:rFonts w:cstheme="minorHAnsi"/>
          <w:sz w:val="20"/>
          <w:szCs w:val="20"/>
        </w:rPr>
        <w:t> </w:t>
      </w:r>
      <w:bookmarkStart w:id="19" w:name="3"/>
      <w:bookmarkEnd w:id="19"/>
      <w:r w:rsidRPr="00B84A8C">
        <w:rPr>
          <w:rStyle w:val="DefaultParagraphFont"/>
          <w:rFonts w:ascii="Calibri" w:eastAsia="Calibri" w:hAnsi="Calibri" w:cs="Calibri"/>
          <w:b/>
          <w:i w:val="0"/>
          <w:caps w:val="0"/>
          <w:smallCaps w:val="0"/>
          <w:strike w:val="0"/>
          <w:color w:val="auto"/>
          <w:w w:val="100"/>
          <w:sz w:val="20"/>
          <w:szCs w:val="20"/>
          <w:highlight w:val="none"/>
          <w:lang w:val="sr-Latn-BA"/>
        </w:rPr>
        <w:t>RSD</w:t>
      </w:r>
    </w:p>
    <w:p w:rsidR="00A9707B" w:rsidRPr="001934FE" w:rsidP="001934FE" w14:paraId="3C53BC4E" w14:textId="746DFBD4">
      <w:pPr>
        <w:ind w:left="2268" w:hanging="2268"/>
        <w:rPr>
          <w:rStyle w:val="DefaultParagraphFont"/>
          <w:rFonts w:ascii="Calibri" w:eastAsia="Calibri" w:hAnsi="Calibri" w:cs="Calibri"/>
          <w:b/>
          <w:i w:val="0"/>
          <w:caps w:val="0"/>
          <w:smallCaps w:val="0"/>
          <w:strike w:val="0"/>
          <w:color w:val="auto"/>
          <w:w w:val="100"/>
          <w:sz w:val="20"/>
          <w:szCs w:val="20"/>
          <w:highlight w:val="none"/>
        </w:rPr>
      </w:pPr>
      <w:r>
        <w:rPr>
          <w:rFonts w:ascii="Calibri" w:hAnsi="Calibri" w:cs="Calibri"/>
          <w:sz w:val="20"/>
          <w:szCs w:val="20"/>
        </w:rPr>
        <w:t>Pravni</w:t>
      </w:r>
      <w:r>
        <w:rPr>
          <w:rFonts w:ascii="Calibri" w:hAnsi="Calibri" w:cs="Calibri"/>
          <w:sz w:val="20"/>
          <w:szCs w:val="20"/>
        </w:rPr>
        <w:t xml:space="preserve"> </w:t>
      </w:r>
      <w:r>
        <w:rPr>
          <w:rFonts w:ascii="Calibri" w:hAnsi="Calibri" w:cs="Calibri"/>
          <w:sz w:val="20"/>
          <w:szCs w:val="20"/>
        </w:rPr>
        <w:t>osnov</w:t>
      </w:r>
      <w:r>
        <w:rPr>
          <w:rFonts w:ascii="Calibri" w:hAnsi="Calibri" w:cs="Calibri"/>
          <w:sz w:val="20"/>
          <w:szCs w:val="20"/>
        </w:rPr>
        <w:t xml:space="preserve"> za </w:t>
      </w:r>
      <w:r>
        <w:rPr>
          <w:rFonts w:ascii="Calibri" w:hAnsi="Calibri" w:cs="Calibri"/>
          <w:sz w:val="20"/>
          <w:szCs w:val="20"/>
        </w:rPr>
        <w:t>obustavu</w:t>
      </w:r>
      <w:r>
        <w:rPr>
          <w:rFonts w:ascii="Calibri" w:hAnsi="Calibri" w:cs="Calibri"/>
          <w:sz w:val="20"/>
          <w:szCs w:val="20"/>
        </w:rPr>
        <w:t>:</w:t>
      </w:r>
      <w:r>
        <w:rPr>
          <w:rFonts w:cstheme="minorHAnsi"/>
          <w:sz w:val="20"/>
          <w:szCs w:val="20"/>
        </w:rPr>
        <w:tab/>
      </w:r>
      <w:bookmarkStart w:id="20" w:name="4"/>
      <w:bookmarkEnd w:id="20"/>
      <w:r w:rsidRPr="001934FE">
        <w:rPr>
          <w:rStyle w:val="DefaultParagraphFont"/>
          <w:rFonts w:ascii="Calibri" w:eastAsia="Calibri" w:hAnsi="Calibri" w:cs="Calibri"/>
          <w:b/>
          <w:i w:val="0"/>
          <w:caps w:val="0"/>
          <w:smallCaps w:val="0"/>
          <w:strike w:val="0"/>
          <w:color w:val="auto"/>
          <w:w w:val="100"/>
          <w:sz w:val="20"/>
          <w:szCs w:val="20"/>
          <w:highlight w:val="none"/>
        </w:rPr>
        <w:t>Član 147. stav 1. tač. 4) - nije dostavljena nijedna ponuda odnosno nijedna prijava</w:t>
      </w:r>
    </w:p>
    <w:p w:rsidR="001934FE" w:rsidRPr="00A9707B" w:rsidP="001F55F6" w14:paraId="7AE6C0DA" w14:textId="77777777">
      <w:pPr>
        <w:spacing w:before="120" w:after="120"/>
        <w:rPr>
          <w:rFonts w:cstheme="minorHAnsi"/>
          <w:bCs/>
          <w:sz w:val="20"/>
          <w:szCs w:val="20"/>
        </w:rPr>
        <w:sectPr w:rsidSect="000A667E">
          <w:headerReference w:type="even" r:id="rId4"/>
          <w:headerReference w:type="default" r:id="rId5"/>
          <w:footerReference w:type="even" r:id="rId6"/>
          <w:footerReference w:type="default" r:id="rId7"/>
          <w:headerReference w:type="first" r:id="rId8"/>
          <w:footerReference w:type="first" r:id="rId9"/>
          <w:pgSz w:w="11907" w:h="16840" w:code="9"/>
          <w:pgMar w:top="851" w:right="851" w:bottom="1134" w:left="851" w:header="567" w:footer="851" w:gutter="0"/>
          <w:cols w:space="708"/>
          <w:docGrid w:linePitch="360"/>
        </w:sectPr>
      </w:pPr>
      <w:bookmarkEnd w:id="0"/>
    </w:p>
    <w:tbl>
      <w:tblPr>
        <w:tblStyle w:val="TableNormal"/>
        <w:tblCellMar>
          <w:left w:w="0" w:type="dxa"/>
          <w:right w:w="0" w:type="dxa"/>
        </w:tblCellMar>
        <w:tblLook w:val="0000"/>
      </w:tblPr>
      <w:tblGrid>
        <w:gridCol w:w="11"/>
        <w:gridCol w:w="5102"/>
        <w:gridCol w:w="10284"/>
        <w:gridCol w:w="13"/>
        <w:gridCol w:w="179"/>
      </w:tblGrid>
      <w:tr>
        <w:tblPrEx>
          <w:tblCellMar>
            <w:left w:w="0" w:type="dxa"/>
            <w:right w:w="0" w:type="dxa"/>
          </w:tblCellMar>
          <w:tblLook w:val="0000"/>
        </w:tblPrEx>
        <w:trPr>
          <w:trHeight w:val="453"/>
        </w:trPr>
        <w:tc>
          <w:tcPr>
            <w:tcW w:w="15589" w:type="dxa"/>
            <w:gridSpan w:val="5"/>
            <w:shd w:val="clear" w:color="auto" w:fill="auto"/>
          </w:tcPr>
          <w:tbl>
            <w:tblPr>
              <w:tblStyle w:val="TableNormal"/>
              <w:tblInd w:w="39" w:type="dxa"/>
              <w:tblCellMar>
                <w:left w:w="0" w:type="dxa"/>
                <w:right w:w="0" w:type="dxa"/>
              </w:tblCellMar>
              <w:tblLook w:val="0000"/>
            </w:tblPr>
            <w:tblGrid>
              <w:gridCol w:w="15590"/>
            </w:tblGrid>
            <w:tr>
              <w:tblPrEx>
                <w:tblInd w:w="39" w:type="dxa"/>
                <w:tblCellMar>
                  <w:left w:w="0" w:type="dxa"/>
                  <w:right w:w="0" w:type="dxa"/>
                </w:tblCellMar>
                <w:tblLook w:val="0000"/>
              </w:tblPrEx>
              <w:trPr>
                <w:trHeight w:val="375"/>
              </w:trPr>
              <w:tc>
                <w:tcPr>
                  <w:tcW w:w="15590" w:type="dxa"/>
                  <w:shd w:val="clear" w:color="auto" w:fill="auto"/>
                  <w:tcMar>
                    <w:top w:w="39" w:type="dxa"/>
                    <w:left w:w="39" w:type="dxa"/>
                    <w:bottom w:w="39" w:type="dxa"/>
                    <w:right w:w="39" w:type="dxa"/>
                  </w:tcMar>
                </w:tcPr>
                <w:p>
                  <w:pPr>
                    <w:spacing w:before="0" w:after="0"/>
                    <w:jc w:val="center"/>
                    <w:rPr>
                      <w:rFonts w:ascii="Times New Roman" w:eastAsia="Times New Roman" w:hAnsi="Times New Roman"/>
                      <w:sz w:val="20"/>
                      <w:szCs w:val="20"/>
                    </w:rPr>
                  </w:pPr>
                  <w:r>
                    <w:rPr>
                      <w:b/>
                      <w:color w:val="000000"/>
                      <w:sz w:val="28"/>
                      <w:szCs w:val="20"/>
                    </w:rPr>
                    <w:t>OBRAZLOŽENJE</w:t>
                  </w:r>
                </w:p>
              </w:tc>
            </w:tr>
          </w:tbl>
          <w:p>
            <w:pPr>
              <w:spacing w:before="0" w:after="0"/>
              <w:rPr>
                <w:rFonts w:ascii="Times New Roman" w:eastAsia="Times New Roman" w:hAnsi="Times New Roman"/>
                <w:sz w:val="20"/>
                <w:szCs w:val="20"/>
              </w:rPr>
            </w:pPr>
          </w:p>
        </w:tc>
      </w:tr>
      <w:tr>
        <w:tblPrEx>
          <w:tblCellMar>
            <w:left w:w="0" w:type="dxa"/>
            <w:right w:w="0" w:type="dxa"/>
          </w:tblCellMar>
          <w:tblLook w:val="0000"/>
        </w:tblPrEx>
        <w:trPr>
          <w:trHeight w:val="40"/>
        </w:trPr>
        <w:tc>
          <w:tcPr>
            <w:tcW w:w="11" w:type="dxa"/>
            <w:shd w:val="clear" w:color="auto" w:fill="auto"/>
          </w:tcPr>
          <w:p>
            <w:pPr>
              <w:spacing w:before="0" w:after="0"/>
              <w:rPr>
                <w:rFonts w:ascii="Times New Roman" w:eastAsia="Times New Roman" w:hAnsi="Times New Roman"/>
                <w:sz w:val="2"/>
                <w:szCs w:val="20"/>
              </w:rPr>
            </w:pPr>
          </w:p>
        </w:tc>
        <w:tc>
          <w:tcPr>
            <w:tcW w:w="5102" w:type="dxa"/>
            <w:shd w:val="clear" w:color="auto" w:fill="auto"/>
          </w:tcPr>
          <w:p>
            <w:pPr>
              <w:spacing w:before="0" w:after="0"/>
              <w:rPr>
                <w:rFonts w:ascii="Times New Roman" w:eastAsia="Times New Roman" w:hAnsi="Times New Roman"/>
                <w:sz w:val="2"/>
                <w:szCs w:val="20"/>
              </w:rPr>
            </w:pPr>
          </w:p>
        </w:tc>
        <w:tc>
          <w:tcPr>
            <w:tcW w:w="10284" w:type="dxa"/>
            <w:shd w:val="clear" w:color="auto" w:fill="auto"/>
          </w:tcPr>
          <w:p>
            <w:pPr>
              <w:spacing w:before="0" w:after="0"/>
              <w:rPr>
                <w:rFonts w:ascii="Times New Roman" w:eastAsia="Times New Roman" w:hAnsi="Times New Roman"/>
                <w:sz w:val="2"/>
                <w:szCs w:val="20"/>
              </w:rPr>
            </w:pPr>
          </w:p>
        </w:tc>
        <w:tc>
          <w:tcPr>
            <w:tcW w:w="13" w:type="dxa"/>
            <w:shd w:val="clear" w:color="auto" w:fill="auto"/>
          </w:tcPr>
          <w:p>
            <w:pPr>
              <w:spacing w:before="0" w:after="0"/>
              <w:rPr>
                <w:rFonts w:ascii="Times New Roman" w:eastAsia="Times New Roman" w:hAnsi="Times New Roman"/>
                <w:sz w:val="2"/>
                <w:szCs w:val="20"/>
              </w:rPr>
            </w:pPr>
          </w:p>
        </w:tc>
        <w:tc>
          <w:tcPr>
            <w:tcW w:w="179" w:type="dxa"/>
            <w:shd w:val="clear" w:color="auto" w:fill="auto"/>
          </w:tcPr>
          <w:p>
            <w:pPr>
              <w:spacing w:before="0" w:after="0"/>
              <w:rPr>
                <w:rFonts w:ascii="Times New Roman" w:eastAsia="Times New Roman" w:hAnsi="Times New Roman"/>
                <w:sz w:val="2"/>
                <w:szCs w:val="20"/>
              </w:rPr>
            </w:pPr>
          </w:p>
        </w:tc>
      </w:tr>
      <w:tr>
        <w:tblPrEx>
          <w:tblCellMar>
            <w:left w:w="0" w:type="dxa"/>
            <w:right w:w="0" w:type="dxa"/>
          </w:tblCellMar>
          <w:tblLook w:val="0000"/>
        </w:tblPrEx>
        <w:tc>
          <w:tcPr>
            <w:tcW w:w="15397" w:type="dxa"/>
            <w:gridSpan w:val="3"/>
            <w:shd w:val="clear" w:color="auto" w:fill="auto"/>
          </w:tcPr>
          <w:tbl>
            <w:tblPr>
              <w:tblStyle w:val="TableNormal"/>
              <w:tblInd w:w="39" w:type="dxa"/>
              <w:tblCellMar>
                <w:left w:w="0" w:type="dxa"/>
                <w:right w:w="0" w:type="dxa"/>
              </w:tblCellMar>
              <w:tblLook w:val="0000"/>
            </w:tblPr>
            <w:tblGrid>
              <w:gridCol w:w="3752"/>
              <w:gridCol w:w="11645"/>
            </w:tblGrid>
            <w:tr>
              <w:tblPrEx>
                <w:tblInd w:w="39" w:type="dxa"/>
                <w:tblCellMar>
                  <w:left w:w="0" w:type="dxa"/>
                  <w:right w:w="0" w:type="dxa"/>
                </w:tblCellMar>
                <w:tblLook w:val="0000"/>
              </w:tblPrEx>
              <w:trPr>
                <w:trHeight w:val="545"/>
              </w:trPr>
              <w:tc>
                <w:tcPr>
                  <w:tcW w:w="15397" w:type="dxa"/>
                  <w:gridSpan w:val="2"/>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b/>
                      <w:color w:val="000000"/>
                      <w:sz w:val="24"/>
                      <w:szCs w:val="20"/>
                    </w:rPr>
                    <w:t>Podaci o postupku</w:t>
                  </w:r>
                </w:p>
              </w:tc>
            </w:tr>
            <w:tr>
              <w:tblPrEx>
                <w:tblInd w:w="39" w:type="dxa"/>
                <w:tblCellMar>
                  <w:left w:w="0" w:type="dxa"/>
                  <w:right w:w="0" w:type="dxa"/>
                </w:tblCellMar>
                <w:tblLook w:val="0000"/>
              </w:tblPrEx>
              <w:trPr>
                <w:trHeight w:val="262"/>
              </w:trPr>
              <w:tc>
                <w:tcPr>
                  <w:tcW w:w="3752"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color w:val="000000"/>
                      <w:sz w:val="20"/>
                      <w:szCs w:val="20"/>
                    </w:rPr>
                    <w:t>Naziv postupka</w:t>
                  </w:r>
                </w:p>
              </w:tc>
              <w:tc>
                <w:tcPr>
                  <w:tcW w:w="11645"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b/>
                      <w:color w:val="000000"/>
                      <w:sz w:val="20"/>
                      <w:szCs w:val="20"/>
                    </w:rPr>
                    <w:t xml:space="preserve">Usluge održavanja softvera </w:t>
                  </w:r>
                </w:p>
              </w:tc>
            </w:tr>
            <w:tr>
              <w:tblPrEx>
                <w:tblInd w:w="39" w:type="dxa"/>
                <w:tblCellMar>
                  <w:left w:w="0" w:type="dxa"/>
                  <w:right w:w="0" w:type="dxa"/>
                </w:tblCellMar>
                <w:tblLook w:val="0000"/>
              </w:tblPrEx>
              <w:trPr>
                <w:trHeight w:val="262"/>
              </w:trPr>
              <w:tc>
                <w:tcPr>
                  <w:tcW w:w="3752"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color w:val="000000"/>
                      <w:sz w:val="20"/>
                      <w:szCs w:val="20"/>
                    </w:rPr>
                    <w:t>Ref. broj</w:t>
                  </w:r>
                </w:p>
              </w:tc>
              <w:tc>
                <w:tcPr>
                  <w:tcW w:w="11645"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b/>
                      <w:color w:val="000000"/>
                      <w:sz w:val="20"/>
                      <w:szCs w:val="20"/>
                    </w:rPr>
                    <w:t>PU-1/25</w:t>
                  </w:r>
                </w:p>
              </w:tc>
            </w:tr>
            <w:tr>
              <w:tblPrEx>
                <w:tblInd w:w="39" w:type="dxa"/>
                <w:tblCellMar>
                  <w:left w:w="0" w:type="dxa"/>
                  <w:right w:w="0" w:type="dxa"/>
                </w:tblCellMar>
                <w:tblLook w:val="0000"/>
              </w:tblPrEx>
              <w:trPr>
                <w:trHeight w:val="262"/>
              </w:trPr>
              <w:tc>
                <w:tcPr>
                  <w:tcW w:w="3752"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color w:val="000000"/>
                      <w:sz w:val="20"/>
                      <w:szCs w:val="20"/>
                    </w:rPr>
                    <w:t>Vrsta postupka</w:t>
                  </w:r>
                </w:p>
              </w:tc>
              <w:tc>
                <w:tcPr>
                  <w:tcW w:w="11645"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b/>
                      <w:color w:val="000000"/>
                      <w:sz w:val="20"/>
                      <w:szCs w:val="20"/>
                    </w:rPr>
                    <w:t>Pregovarački postupak bez objavljivanja javnog poziva</w:t>
                  </w:r>
                </w:p>
              </w:tc>
            </w:tr>
            <w:tr>
              <w:tblPrEx>
                <w:tblInd w:w="39" w:type="dxa"/>
                <w:tblCellMar>
                  <w:left w:w="0" w:type="dxa"/>
                  <w:right w:w="0" w:type="dxa"/>
                </w:tblCellMar>
                <w:tblLook w:val="0000"/>
              </w:tblPrEx>
              <w:trPr>
                <w:trHeight w:val="262"/>
              </w:trPr>
              <w:tc>
                <w:tcPr>
                  <w:tcW w:w="3752"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color w:val="000000"/>
                      <w:sz w:val="20"/>
                      <w:szCs w:val="20"/>
                    </w:rPr>
                    <w:t>Broj i datum odluke o sprovođenju</w:t>
                  </w:r>
                </w:p>
              </w:tc>
              <w:tc>
                <w:tcPr>
                  <w:tcW w:w="11645"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b/>
                      <w:color w:val="000000"/>
                      <w:sz w:val="20"/>
                      <w:szCs w:val="20"/>
                    </w:rPr>
                    <w:t>04-1/25, 12.03.2025</w:t>
                  </w:r>
                </w:p>
              </w:tc>
            </w:tr>
            <w:tr>
              <w:tblPrEx>
                <w:tblInd w:w="39" w:type="dxa"/>
                <w:tblCellMar>
                  <w:left w:w="0" w:type="dxa"/>
                  <w:right w:w="0" w:type="dxa"/>
                </w:tblCellMar>
                <w:tblLook w:val="0000"/>
              </w:tblPrEx>
              <w:trPr>
                <w:trHeight w:val="262"/>
              </w:trPr>
              <w:tc>
                <w:tcPr>
                  <w:tcW w:w="3752"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color w:val="000000"/>
                      <w:sz w:val="20"/>
                      <w:szCs w:val="20"/>
                    </w:rPr>
                    <w:t>Procenjena vrednost</w:t>
                  </w:r>
                </w:p>
              </w:tc>
              <w:tc>
                <w:tcPr>
                  <w:tcW w:w="11645"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b/>
                      <w:color w:val="000000"/>
                      <w:sz w:val="20"/>
                      <w:szCs w:val="20"/>
                    </w:rPr>
                    <w:t>1.400.000,00</w:t>
                  </w:r>
                </w:p>
              </w:tc>
            </w:tr>
            <w:tr>
              <w:tblPrEx>
                <w:tblInd w:w="39" w:type="dxa"/>
                <w:tblCellMar>
                  <w:left w:w="0" w:type="dxa"/>
                  <w:right w:w="0" w:type="dxa"/>
                </w:tblCellMar>
                <w:tblLook w:val="0000"/>
              </w:tblPrEx>
              <w:trPr>
                <w:trHeight w:val="262"/>
              </w:trPr>
              <w:tc>
                <w:tcPr>
                  <w:tcW w:w="3752"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color w:val="000000"/>
                      <w:sz w:val="20"/>
                      <w:szCs w:val="20"/>
                    </w:rPr>
                    <w:t>Tehnika</w:t>
                  </w:r>
                </w:p>
              </w:tc>
              <w:tc>
                <w:tcPr>
                  <w:tcW w:w="11645"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p>
              </w:tc>
            </w:tr>
            <w:tr>
              <w:tblPrEx>
                <w:tblInd w:w="39" w:type="dxa"/>
                <w:tblCellMar>
                  <w:left w:w="0" w:type="dxa"/>
                  <w:right w:w="0" w:type="dxa"/>
                </w:tblCellMar>
                <w:tblLook w:val="0000"/>
              </w:tblPrEx>
              <w:trPr>
                <w:trHeight w:val="262"/>
              </w:trPr>
              <w:tc>
                <w:tcPr>
                  <w:tcW w:w="3752"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color w:val="000000"/>
                      <w:sz w:val="20"/>
                      <w:szCs w:val="20"/>
                    </w:rPr>
                    <w:t>CPV</w:t>
                  </w:r>
                </w:p>
              </w:tc>
              <w:tc>
                <w:tcPr>
                  <w:tcW w:w="11645"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b/>
                      <w:color w:val="000000"/>
                      <w:sz w:val="20"/>
                      <w:szCs w:val="20"/>
                    </w:rPr>
                    <w:t>72267100-Održavanje softvera za informacione tehnologije</w:t>
                  </w:r>
                </w:p>
              </w:tc>
            </w:tr>
            <w:tr>
              <w:tblPrEx>
                <w:tblInd w:w="39" w:type="dxa"/>
                <w:tblCellMar>
                  <w:left w:w="0" w:type="dxa"/>
                  <w:right w:w="0" w:type="dxa"/>
                </w:tblCellMar>
                <w:tblLook w:val="0000"/>
              </w:tblPrEx>
              <w:trPr>
                <w:trHeight w:val="262"/>
              </w:trPr>
              <w:tc>
                <w:tcPr>
                  <w:tcW w:w="3752"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color w:val="000000"/>
                      <w:sz w:val="20"/>
                      <w:szCs w:val="20"/>
                    </w:rPr>
                    <w:t>Kratak opis nabavke</w:t>
                  </w:r>
                </w:p>
              </w:tc>
              <w:tc>
                <w:tcPr>
                  <w:tcW w:w="11645"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b/>
                      <w:color w:val="000000"/>
                      <w:sz w:val="20"/>
                      <w:szCs w:val="20"/>
                    </w:rPr>
                    <w:t xml:space="preserve">Održavanja softvera </w:t>
                  </w:r>
                </w:p>
              </w:tc>
            </w:tr>
            <w:tr>
              <w:tblPrEx>
                <w:tblInd w:w="39" w:type="dxa"/>
                <w:tblCellMar>
                  <w:left w:w="0" w:type="dxa"/>
                  <w:right w:w="0" w:type="dxa"/>
                </w:tblCellMar>
                <w:tblLook w:val="0000"/>
              </w:tblPrEx>
              <w:trPr>
                <w:trHeight w:val="262"/>
              </w:trPr>
              <w:tc>
                <w:tcPr>
                  <w:tcW w:w="3752"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color w:val="000000"/>
                      <w:sz w:val="20"/>
                      <w:szCs w:val="20"/>
                    </w:rPr>
                    <w:t>Podeljen u partije</w:t>
                  </w:r>
                </w:p>
              </w:tc>
              <w:tc>
                <w:tcPr>
                  <w:tcW w:w="11645"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b/>
                      <w:color w:val="000000"/>
                      <w:sz w:val="20"/>
                      <w:szCs w:val="20"/>
                    </w:rPr>
                    <w:t>DA</w:t>
                  </w:r>
                </w:p>
              </w:tc>
            </w:tr>
            <w:tr>
              <w:tblPrEx>
                <w:tblInd w:w="39" w:type="dxa"/>
                <w:tblCellMar>
                  <w:left w:w="0" w:type="dxa"/>
                  <w:right w:w="0" w:type="dxa"/>
                </w:tblCellMar>
                <w:tblLook w:val="0000"/>
              </w:tblPrEx>
              <w:trPr>
                <w:trHeight w:val="262"/>
              </w:trPr>
              <w:tc>
                <w:tcPr>
                  <w:tcW w:w="3752"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color w:val="000000"/>
                      <w:sz w:val="20"/>
                      <w:szCs w:val="20"/>
                    </w:rPr>
                    <w:t>Pravni osnov za pokretanje postupka</w:t>
                  </w:r>
                </w:p>
              </w:tc>
              <w:tc>
                <w:tcPr>
                  <w:tcW w:w="11645"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b/>
                      <w:color w:val="000000"/>
                      <w:sz w:val="20"/>
                      <w:szCs w:val="20"/>
                    </w:rPr>
                    <w:t>Član 61. stav 1. tač. 1) podtač. (3)-samo određeni privredni subjekt može da isporuči dobra, pruži usluge ili izvede radove - zbog zaštite ekskluzivnih prava, uključujući prava intelektualne svojine</w:t>
                  </w:r>
                </w:p>
              </w:tc>
            </w:tr>
            <w:tr>
              <w:tblPrEx>
                <w:tblInd w:w="39" w:type="dxa"/>
                <w:tblCellMar>
                  <w:left w:w="0" w:type="dxa"/>
                  <w:right w:w="0" w:type="dxa"/>
                </w:tblCellMar>
                <w:tblLook w:val="0000"/>
              </w:tblPrEx>
              <w:trPr>
                <w:trHeight w:val="602"/>
              </w:trPr>
              <w:tc>
                <w:tcPr>
                  <w:tcW w:w="3752"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color w:val="000000"/>
                      <w:sz w:val="20"/>
                      <w:szCs w:val="20"/>
                    </w:rPr>
                    <w:t>Obrazloženje pravnog osnova za pokretanje postupka</w:t>
                  </w:r>
                </w:p>
              </w:tc>
              <w:tc>
                <w:tcPr>
                  <w:tcW w:w="11645"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b/>
                      <w:color w:val="000000"/>
                      <w:sz w:val="20"/>
                      <w:szCs w:val="20"/>
                    </w:rPr>
                    <w:t>Partija 1 - Naručilac JP''Jedinstvo'' – Kladovo je dana 30.08.2005. godine sklopio ugovor sa Agencijom za izradu kompjuterskih programa „Omnidata“ Šabac, za izradu navedenog softvera.Agencija za izradu kompjuterskih programa „Omnidata“ Šabac, je nosilac isključivog prava nad izvornim programskim kodom navedenog softvera te je jedini u mogućnosti da nam pruži uslugu redovnog održavanja i tehničke podrške što je i predmet javne nabavke.</w:t>
                    <w:br/>
                    <w:t>Partija 2 - Naručilac JP''Jedinstvo'' – Kladovo je dana  31.12.2013.godine  sklopio ugovor sa DP“Products“ d.o.o. , za izradu navedenog softvera.DP“Products“ d.o.o. je nosilac isključivog prava nad izvornim programskim kodom navedenog softvera te je jedini u mogućnosti da nam pruži uslugu redovnog održavanja i tehničke podrške što je i predmet javne nabavke.</w:t>
                    <w:br/>
                  </w:r>
                </w:p>
              </w:tc>
            </w:tr>
            <w:tr>
              <w:tblPrEx>
                <w:tblInd w:w="39" w:type="dxa"/>
                <w:tblCellMar>
                  <w:left w:w="0" w:type="dxa"/>
                  <w:right w:w="0" w:type="dxa"/>
                </w:tblCellMar>
                <w:tblLook w:val="0000"/>
              </w:tblPrEx>
              <w:trPr>
                <w:trHeight w:val="262"/>
              </w:trPr>
              <w:tc>
                <w:tcPr>
                  <w:tcW w:w="3752"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color w:val="000000"/>
                      <w:sz w:val="20"/>
                      <w:szCs w:val="20"/>
                    </w:rPr>
                    <w:t>Broj oglasa</w:t>
                  </w:r>
                </w:p>
              </w:tc>
              <w:tc>
                <w:tcPr>
                  <w:tcW w:w="11645"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b/>
                      <w:color w:val="000000"/>
                      <w:sz w:val="20"/>
                      <w:szCs w:val="20"/>
                    </w:rPr>
                    <w:t>2025/S F26-0000276</w:t>
                  </w:r>
                </w:p>
              </w:tc>
            </w:tr>
            <w:tr>
              <w:tblPrEx>
                <w:tblInd w:w="39" w:type="dxa"/>
                <w:tblCellMar>
                  <w:left w:w="0" w:type="dxa"/>
                  <w:right w:w="0" w:type="dxa"/>
                </w:tblCellMar>
                <w:tblLook w:val="0000"/>
              </w:tblPrEx>
              <w:trPr>
                <w:trHeight w:val="262"/>
              </w:trPr>
              <w:tc>
                <w:tcPr>
                  <w:tcW w:w="3752"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color w:val="000000"/>
                      <w:sz w:val="20"/>
                      <w:szCs w:val="20"/>
                    </w:rPr>
                    <w:t>Vrsta oglasa</w:t>
                  </w:r>
                </w:p>
              </w:tc>
              <w:tc>
                <w:tcPr>
                  <w:tcW w:w="11645"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b/>
                      <w:color w:val="000000"/>
                      <w:sz w:val="20"/>
                      <w:szCs w:val="20"/>
                    </w:rPr>
                    <w:t>Obaveštenje o sprovođenju pregovaračkog postupka bez objavljivanja javnog poziva</w:t>
                  </w:r>
                </w:p>
              </w:tc>
            </w:tr>
            <w:tr>
              <w:tblPrEx>
                <w:tblInd w:w="39" w:type="dxa"/>
                <w:tblCellMar>
                  <w:left w:w="0" w:type="dxa"/>
                  <w:right w:w="0" w:type="dxa"/>
                </w:tblCellMar>
                <w:tblLook w:val="0000"/>
              </w:tblPrEx>
              <w:trPr>
                <w:trHeight w:val="262"/>
              </w:trPr>
              <w:tc>
                <w:tcPr>
                  <w:tcW w:w="3752"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color w:val="000000"/>
                      <w:sz w:val="20"/>
                      <w:szCs w:val="20"/>
                    </w:rPr>
                    <w:t>Objavljeno</w:t>
                  </w:r>
                </w:p>
              </w:tc>
              <w:tc>
                <w:tcPr>
                  <w:tcW w:w="11645"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b/>
                      <w:color w:val="000000"/>
                      <w:sz w:val="20"/>
                      <w:szCs w:val="20"/>
                    </w:rPr>
                    <w:t>14.03.2025</w:t>
                  </w:r>
                </w:p>
              </w:tc>
            </w:tr>
            <w:tr>
              <w:tblPrEx>
                <w:tblInd w:w="39" w:type="dxa"/>
                <w:tblCellMar>
                  <w:left w:w="0" w:type="dxa"/>
                  <w:right w:w="0" w:type="dxa"/>
                </w:tblCellMar>
                <w:tblLook w:val="0000"/>
              </w:tblPrEx>
              <w:trPr>
                <w:trHeight w:val="262"/>
              </w:trPr>
              <w:tc>
                <w:tcPr>
                  <w:tcW w:w="3752"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color w:val="000000"/>
                      <w:sz w:val="20"/>
                      <w:szCs w:val="20"/>
                    </w:rPr>
                    <w:t>Rok za podnošenje</w:t>
                  </w:r>
                </w:p>
              </w:tc>
              <w:tc>
                <w:tcPr>
                  <w:tcW w:w="11645"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b/>
                      <w:color w:val="000000"/>
                      <w:sz w:val="20"/>
                      <w:szCs w:val="20"/>
                    </w:rPr>
                    <w:t>28.03.2025 12:00:00</w:t>
                  </w:r>
                </w:p>
              </w:tc>
            </w:tr>
          </w:tbl>
          <w:p>
            <w:pPr>
              <w:spacing w:before="0" w:after="0"/>
              <w:rPr>
                <w:rFonts w:ascii="Times New Roman" w:eastAsia="Times New Roman" w:hAnsi="Times New Roman"/>
                <w:sz w:val="20"/>
                <w:szCs w:val="20"/>
              </w:rPr>
            </w:pPr>
          </w:p>
        </w:tc>
        <w:tc>
          <w:tcPr>
            <w:tcW w:w="13" w:type="dxa"/>
            <w:shd w:val="clear" w:color="auto" w:fill="auto"/>
          </w:tcPr>
          <w:p>
            <w:pPr>
              <w:spacing w:before="0" w:after="0"/>
              <w:rPr>
                <w:rFonts w:ascii="Times New Roman" w:eastAsia="Times New Roman" w:hAnsi="Times New Roman"/>
                <w:sz w:val="2"/>
                <w:szCs w:val="20"/>
              </w:rPr>
            </w:pPr>
          </w:p>
        </w:tc>
        <w:tc>
          <w:tcPr>
            <w:tcW w:w="179" w:type="dxa"/>
            <w:shd w:val="clear" w:color="auto" w:fill="auto"/>
          </w:tcPr>
          <w:p>
            <w:pPr>
              <w:spacing w:before="0" w:after="0"/>
              <w:rPr>
                <w:rFonts w:ascii="Times New Roman" w:eastAsia="Times New Roman" w:hAnsi="Times New Roman"/>
                <w:sz w:val="2"/>
                <w:szCs w:val="20"/>
              </w:rPr>
            </w:pPr>
          </w:p>
        </w:tc>
      </w:tr>
      <w:tr>
        <w:tblPrEx>
          <w:tblCellMar>
            <w:left w:w="0" w:type="dxa"/>
            <w:right w:w="0" w:type="dxa"/>
          </w:tblCellMar>
          <w:tblLook w:val="0000"/>
        </w:tblPrEx>
        <w:tc>
          <w:tcPr>
            <w:tcW w:w="15410" w:type="dxa"/>
            <w:gridSpan w:val="4"/>
            <w:shd w:val="clear" w:color="auto" w:fill="auto"/>
          </w:tcPr>
          <w:tbl>
            <w:tblPr>
              <w:tblStyle w:val="TableNormal"/>
              <w:tblInd w:w="39" w:type="dxa"/>
              <w:tblCellMar>
                <w:left w:w="0" w:type="dxa"/>
                <w:right w:w="0" w:type="dxa"/>
              </w:tblCellMar>
              <w:tblLook w:val="0000"/>
            </w:tblPr>
            <w:tblGrid>
              <w:gridCol w:w="15410"/>
            </w:tblGrid>
            <w:tr>
              <w:tblPrEx>
                <w:tblInd w:w="39" w:type="dxa"/>
                <w:tblCellMar>
                  <w:left w:w="0" w:type="dxa"/>
                  <w:right w:w="0" w:type="dxa"/>
                </w:tblCellMar>
                <w:tblLook w:val="0000"/>
              </w:tblPrEx>
              <w:trPr>
                <w:trHeight w:val="432"/>
              </w:trPr>
              <w:tc>
                <w:tcPr>
                  <w:tcW w:w="15410"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b/>
                      <w:color w:val="000000"/>
                      <w:sz w:val="24"/>
                      <w:szCs w:val="20"/>
                    </w:rPr>
                    <w:t>Članovi komisije za javnu nabavku</w:t>
                  </w:r>
                </w:p>
              </w:tc>
            </w:tr>
            <w:tr>
              <w:tblPrEx>
                <w:tblInd w:w="39" w:type="dxa"/>
                <w:tblCellMar>
                  <w:left w:w="0" w:type="dxa"/>
                  <w:right w:w="0" w:type="dxa"/>
                </w:tblCellMar>
                <w:tblLook w:val="0000"/>
              </w:tblPrEx>
              <w:trPr>
                <w:trHeight w:val="262"/>
              </w:trPr>
              <w:tc>
                <w:tcPr>
                  <w:tcW w:w="15410" w:type="dxa"/>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pPr>
                    <w:spacing w:before="0" w:after="0"/>
                    <w:rPr>
                      <w:rFonts w:ascii="Times New Roman" w:eastAsia="Times New Roman" w:hAnsi="Times New Roman"/>
                      <w:sz w:val="20"/>
                      <w:szCs w:val="20"/>
                    </w:rPr>
                  </w:pPr>
                  <w:r>
                    <w:rPr>
                      <w:color w:val="000000"/>
                      <w:sz w:val="20"/>
                      <w:szCs w:val="20"/>
                    </w:rPr>
                    <w:t>Ime i prezime</w:t>
                  </w:r>
                </w:p>
              </w:tc>
            </w:tr>
            <w:tr>
              <w:tblPrEx>
                <w:tblInd w:w="39" w:type="dxa"/>
                <w:tblCellMar>
                  <w:left w:w="0" w:type="dxa"/>
                  <w:right w:w="0" w:type="dxa"/>
                </w:tblCellMar>
                <w:tblLook w:val="0000"/>
              </w:tblPrEx>
              <w:trPr>
                <w:trHeight w:val="262"/>
              </w:trPr>
              <w:tc>
                <w:tcPr>
                  <w:tcW w:w="1541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color w:val="000000"/>
                      <w:sz w:val="20"/>
                      <w:szCs w:val="20"/>
                    </w:rPr>
                    <w:t>Branko Majkanović</w:t>
                  </w:r>
                </w:p>
              </w:tc>
            </w:tr>
            <w:tr>
              <w:tblPrEx>
                <w:tblInd w:w="39" w:type="dxa"/>
                <w:tblCellMar>
                  <w:left w:w="0" w:type="dxa"/>
                  <w:right w:w="0" w:type="dxa"/>
                </w:tblCellMar>
                <w:tblLook w:val="0000"/>
              </w:tblPrEx>
              <w:trPr>
                <w:trHeight w:val="262"/>
              </w:trPr>
              <w:tc>
                <w:tcPr>
                  <w:tcW w:w="1541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color w:val="000000"/>
                      <w:sz w:val="20"/>
                      <w:szCs w:val="20"/>
                    </w:rPr>
                    <w:t>Adrijana Joković</w:t>
                  </w:r>
                </w:p>
              </w:tc>
            </w:tr>
            <w:tr>
              <w:tblPrEx>
                <w:tblInd w:w="39" w:type="dxa"/>
                <w:tblCellMar>
                  <w:left w:w="0" w:type="dxa"/>
                  <w:right w:w="0" w:type="dxa"/>
                </w:tblCellMar>
                <w:tblLook w:val="0000"/>
              </w:tblPrEx>
              <w:trPr>
                <w:trHeight w:val="262"/>
              </w:trPr>
              <w:tc>
                <w:tcPr>
                  <w:tcW w:w="1541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color w:val="000000"/>
                      <w:sz w:val="20"/>
                      <w:szCs w:val="20"/>
                    </w:rPr>
                    <w:t>Jelena Pavlović</w:t>
                  </w:r>
                </w:p>
              </w:tc>
            </w:tr>
          </w:tbl>
          <w:p>
            <w:pPr>
              <w:spacing w:before="0" w:after="0"/>
              <w:rPr>
                <w:rFonts w:ascii="Times New Roman" w:eastAsia="Times New Roman" w:hAnsi="Times New Roman"/>
                <w:sz w:val="20"/>
                <w:szCs w:val="20"/>
              </w:rPr>
            </w:pPr>
          </w:p>
        </w:tc>
        <w:tc>
          <w:tcPr>
            <w:tcW w:w="179" w:type="dxa"/>
            <w:shd w:val="clear" w:color="auto" w:fill="auto"/>
          </w:tcPr>
          <w:p>
            <w:pPr>
              <w:spacing w:before="0" w:after="0"/>
              <w:rPr>
                <w:rFonts w:ascii="Times New Roman" w:eastAsia="Times New Roman" w:hAnsi="Times New Roman"/>
                <w:sz w:val="2"/>
                <w:szCs w:val="20"/>
              </w:rPr>
            </w:pPr>
          </w:p>
        </w:tc>
      </w:tr>
      <w:tr>
        <w:tblPrEx>
          <w:tblCellMar>
            <w:left w:w="0" w:type="dxa"/>
            <w:right w:w="0" w:type="dxa"/>
          </w:tblCellMar>
          <w:tblLook w:val="0000"/>
        </w:tblPrEx>
        <w:trPr>
          <w:trHeight w:val="510"/>
        </w:trPr>
        <w:tc>
          <w:tcPr>
            <w:tcW w:w="15410" w:type="dxa"/>
            <w:gridSpan w:val="4"/>
            <w:shd w:val="clear" w:color="auto" w:fill="auto"/>
          </w:tcPr>
          <w:tbl>
            <w:tblPr>
              <w:tblStyle w:val="TableNormal"/>
              <w:tblInd w:w="39" w:type="dxa"/>
              <w:tblCellMar>
                <w:left w:w="0" w:type="dxa"/>
                <w:right w:w="0" w:type="dxa"/>
              </w:tblCellMar>
              <w:tblLook w:val="0000"/>
            </w:tblPr>
            <w:tblGrid>
              <w:gridCol w:w="15411"/>
            </w:tblGrid>
            <w:tr>
              <w:tblPrEx>
                <w:tblInd w:w="39" w:type="dxa"/>
                <w:tblCellMar>
                  <w:left w:w="0" w:type="dxa"/>
                  <w:right w:w="0" w:type="dxa"/>
                </w:tblCellMar>
                <w:tblLook w:val="0000"/>
              </w:tblPrEx>
              <w:trPr>
                <w:trHeight w:val="432"/>
              </w:trPr>
              <w:tc>
                <w:tcPr>
                  <w:tcW w:w="15411" w:type="dxa"/>
                  <w:shd w:val="clear" w:color="auto" w:fill="808080"/>
                  <w:tcMar>
                    <w:top w:w="39" w:type="dxa"/>
                    <w:left w:w="39" w:type="dxa"/>
                    <w:bottom w:w="39" w:type="dxa"/>
                    <w:right w:w="39" w:type="dxa"/>
                  </w:tcMar>
                </w:tcPr>
                <w:p>
                  <w:pPr>
                    <w:spacing w:before="0" w:after="0"/>
                    <w:jc w:val="center"/>
                    <w:rPr>
                      <w:rFonts w:ascii="Times New Roman" w:eastAsia="Times New Roman" w:hAnsi="Times New Roman"/>
                      <w:sz w:val="20"/>
                      <w:szCs w:val="20"/>
                    </w:rPr>
                  </w:pPr>
                  <w:r>
                    <w:rPr>
                      <w:color w:val="FFFFFF"/>
                      <w:sz w:val="28"/>
                      <w:szCs w:val="20"/>
                    </w:rPr>
                    <w:t>Faza postupka: Početne ponude</w:t>
                  </w:r>
                </w:p>
              </w:tc>
            </w:tr>
          </w:tbl>
          <w:p>
            <w:pPr>
              <w:spacing w:before="0" w:after="0"/>
              <w:rPr>
                <w:rFonts w:ascii="Times New Roman" w:eastAsia="Times New Roman" w:hAnsi="Times New Roman"/>
                <w:sz w:val="20"/>
                <w:szCs w:val="20"/>
              </w:rPr>
            </w:pPr>
          </w:p>
        </w:tc>
        <w:tc>
          <w:tcPr>
            <w:tcW w:w="179" w:type="dxa"/>
            <w:shd w:val="clear" w:color="auto" w:fill="auto"/>
          </w:tcPr>
          <w:p>
            <w:pPr>
              <w:spacing w:before="0" w:after="0"/>
              <w:rPr>
                <w:rFonts w:ascii="Times New Roman" w:eastAsia="Times New Roman" w:hAnsi="Times New Roman"/>
                <w:sz w:val="2"/>
                <w:szCs w:val="20"/>
              </w:rPr>
            </w:pPr>
          </w:p>
        </w:tc>
      </w:tr>
      <w:tr>
        <w:tblPrEx>
          <w:tblCellMar>
            <w:left w:w="0" w:type="dxa"/>
            <w:right w:w="0" w:type="dxa"/>
          </w:tblCellMar>
          <w:tblLook w:val="0000"/>
        </w:tblPrEx>
        <w:tc>
          <w:tcPr>
            <w:tcW w:w="15397" w:type="dxa"/>
            <w:gridSpan w:val="3"/>
            <w:shd w:val="clear" w:color="auto" w:fill="auto"/>
          </w:tcPr>
          <w:tbl>
            <w:tblPr>
              <w:tblStyle w:val="TableNormal"/>
              <w:tblInd w:w="39" w:type="dxa"/>
              <w:tblCellMar>
                <w:left w:w="0" w:type="dxa"/>
                <w:right w:w="0" w:type="dxa"/>
              </w:tblCellMar>
              <w:tblLook w:val="0000"/>
            </w:tblPr>
            <w:tblGrid>
              <w:gridCol w:w="15397"/>
            </w:tblGrid>
            <w:tr>
              <w:tblPrEx>
                <w:tblInd w:w="39" w:type="dxa"/>
                <w:tblCellMar>
                  <w:left w:w="0" w:type="dxa"/>
                  <w:right w:w="0" w:type="dxa"/>
                </w:tblCellMar>
                <w:tblLook w:val="0000"/>
              </w:tblPrEx>
              <w:trPr>
                <w:trHeight w:val="432"/>
              </w:trPr>
              <w:tc>
                <w:tcPr>
                  <w:tcW w:w="15397"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b/>
                      <w:color w:val="000000"/>
                      <w:sz w:val="24"/>
                      <w:szCs w:val="20"/>
                    </w:rPr>
                    <w:t>Podaci o predmetu / partijama</w:t>
                  </w:r>
                </w:p>
              </w:tc>
            </w:tr>
            <w:tr>
              <w:tblPrEx>
                <w:tblInd w:w="39" w:type="dxa"/>
                <w:tblCellMar>
                  <w:left w:w="0" w:type="dxa"/>
                  <w:right w:w="0" w:type="dxa"/>
                </w:tblCellMar>
                <w:tblLook w:val="0000"/>
              </w:tblPrEx>
              <w:trPr>
                <w:trHeight w:val="1700"/>
              </w:trPr>
              <w:tc>
                <w:tcPr>
                  <w:tcW w:w="15397" w:type="dxa"/>
                  <w:shd w:val="clear" w:color="auto" w:fill="auto"/>
                  <w:tcMar>
                    <w:top w:w="0" w:type="dxa"/>
                    <w:left w:w="0" w:type="dxa"/>
                    <w:bottom w:w="0" w:type="dxa"/>
                    <w:right w:w="0" w:type="dxa"/>
                  </w:tcMar>
                </w:tcPr>
                <w:tbl>
                  <w:tblPr>
                    <w:tblStyle w:val="TableNormal"/>
                    <w:tblCellMar>
                      <w:left w:w="0" w:type="dxa"/>
                      <w:right w:w="0" w:type="dxa"/>
                    </w:tblCellMar>
                    <w:tblLook w:val="0000"/>
                  </w:tblPr>
                  <w:tblGrid>
                    <w:gridCol w:w="15397"/>
                  </w:tblGrid>
                  <w:tr>
                    <w:tblPrEx>
                      <w:tblCellMar>
                        <w:left w:w="0" w:type="dxa"/>
                        <w:right w:w="0" w:type="dxa"/>
                      </w:tblCellMar>
                      <w:tblLook w:val="0000"/>
                    </w:tblPrEx>
                    <w:trPr>
                      <w:trHeight w:val="1700"/>
                    </w:trPr>
                    <w:tc>
                      <w:tcPr>
                        <w:tcW w:w="15397" w:type="dxa"/>
                        <w:shd w:val="clear" w:color="auto" w:fill="auto"/>
                      </w:tcPr>
                      <w:tbl>
                        <w:tblPr>
                          <w:tblStyle w:val="TableNormal"/>
                          <w:tblInd w:w="39" w:type="dxa"/>
                          <w:tblCellMar>
                            <w:left w:w="0" w:type="dxa"/>
                            <w:right w:w="0" w:type="dxa"/>
                          </w:tblCellMar>
                          <w:tblLook w:val="0000"/>
                        </w:tblPr>
                        <w:tblGrid>
                          <w:gridCol w:w="3752"/>
                          <w:gridCol w:w="11645"/>
                        </w:tblGrid>
                        <w:tr>
                          <w:tblPrEx>
                            <w:tblInd w:w="39" w:type="dxa"/>
                            <w:tblCellMar>
                              <w:left w:w="0" w:type="dxa"/>
                              <w:right w:w="0" w:type="dxa"/>
                            </w:tblCellMar>
                            <w:tblLook w:val="0000"/>
                          </w:tblPrEx>
                          <w:trPr>
                            <w:trHeight w:val="262"/>
                          </w:trPr>
                          <w:tc>
                            <w:tcPr>
                              <w:tcW w:w="15397" w:type="dxa"/>
                              <w:gridSpan w:val="2"/>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b/>
                                  <w:i/>
                                  <w:color w:val="000000"/>
                                  <w:sz w:val="20"/>
                                  <w:szCs w:val="20"/>
                                </w:rPr>
                                <w:t>Ovo je konačna faza podnošenja ponuda u postupku</w:t>
                              </w:r>
                            </w:p>
                          </w:tc>
                        </w:tr>
                        <w:tr>
                          <w:tblPrEx>
                            <w:tblInd w:w="39" w:type="dxa"/>
                            <w:tblCellMar>
                              <w:left w:w="0" w:type="dxa"/>
                              <w:right w:w="0" w:type="dxa"/>
                            </w:tblCellMar>
                            <w:tblLook w:val="0000"/>
                          </w:tblPrEx>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color w:val="000000"/>
                                  <w:sz w:val="20"/>
                                  <w:szCs w:val="20"/>
                                </w:rPr>
                                <w:t>Broj partije</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b/>
                                  <w:color w:val="000000"/>
                                  <w:sz w:val="20"/>
                                  <w:szCs w:val="20"/>
                                </w:rPr>
                                <w:t>2</w:t>
                              </w:r>
                            </w:p>
                          </w:tc>
                        </w:tr>
                        <w:tr>
                          <w:tblPrEx>
                            <w:tblInd w:w="39" w:type="dxa"/>
                            <w:tblCellMar>
                              <w:left w:w="0" w:type="dxa"/>
                              <w:right w:w="0" w:type="dxa"/>
                            </w:tblCellMar>
                            <w:tblLook w:val="0000"/>
                          </w:tblPrEx>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color w:val="000000"/>
                                  <w:sz w:val="20"/>
                                  <w:szCs w:val="20"/>
                                </w:rPr>
                                <w:t>Naziv partije</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b/>
                                  <w:color w:val="000000"/>
                                  <w:sz w:val="20"/>
                                  <w:szCs w:val="20"/>
                                </w:rPr>
                                <w:t>Održavanje poslovno- računovodstvenog paketa “Biznisoft”</w:t>
                              </w:r>
                            </w:p>
                          </w:tc>
                        </w:tr>
                        <w:tr>
                          <w:tblPrEx>
                            <w:tblInd w:w="39" w:type="dxa"/>
                            <w:tblCellMar>
                              <w:left w:w="0" w:type="dxa"/>
                              <w:right w:w="0" w:type="dxa"/>
                            </w:tblCellMar>
                            <w:tblLook w:val="0000"/>
                          </w:tblPrEx>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color w:val="000000"/>
                                  <w:sz w:val="20"/>
                                  <w:szCs w:val="20"/>
                                </w:rPr>
                                <w:t>Procenjena vrednost</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b/>
                                  <w:color w:val="000000"/>
                                  <w:sz w:val="20"/>
                                  <w:szCs w:val="20"/>
                                </w:rPr>
                                <w:t>200.000,00</w:t>
                              </w:r>
                            </w:p>
                          </w:tc>
                        </w:tr>
                        <w:tr>
                          <w:tblPrEx>
                            <w:tblInd w:w="39" w:type="dxa"/>
                            <w:tblCellMar>
                              <w:left w:w="0" w:type="dxa"/>
                              <w:right w:w="0" w:type="dxa"/>
                            </w:tblCellMar>
                            <w:tblLook w:val="0000"/>
                          </w:tblPrEx>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color w:val="000000"/>
                                  <w:sz w:val="20"/>
                                  <w:szCs w:val="20"/>
                                </w:rPr>
                                <w:t>Kriterijum za dodelu ugovora na osnovu</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b/>
                                  <w:color w:val="000000"/>
                                  <w:sz w:val="20"/>
                                  <w:szCs w:val="20"/>
                                </w:rPr>
                                <w:t>Cene</w:t>
                              </w:r>
                            </w:p>
                          </w:tc>
                        </w:tr>
                      </w:tbl>
                      <w:p>
                        <w:pPr>
                          <w:spacing w:before="0" w:after="0"/>
                          <w:rPr>
                            <w:rFonts w:ascii="Times New Roman" w:eastAsia="Times New Roman" w:hAnsi="Times New Roman"/>
                            <w:sz w:val="20"/>
                            <w:szCs w:val="20"/>
                          </w:rPr>
                        </w:pPr>
                      </w:p>
                    </w:tc>
                  </w:tr>
                </w:tbl>
                <w:p>
                  <w:pPr>
                    <w:spacing w:before="0" w:after="0"/>
                    <w:rPr>
                      <w:rFonts w:ascii="Times New Roman" w:eastAsia="Times New Roman" w:hAnsi="Times New Roman"/>
                      <w:sz w:val="20"/>
                      <w:szCs w:val="20"/>
                    </w:rPr>
                  </w:pPr>
                </w:p>
              </w:tc>
            </w:tr>
          </w:tbl>
          <w:p>
            <w:pPr>
              <w:spacing w:before="0" w:after="0"/>
              <w:rPr>
                <w:rFonts w:ascii="Times New Roman" w:eastAsia="Times New Roman" w:hAnsi="Times New Roman"/>
                <w:sz w:val="20"/>
                <w:szCs w:val="20"/>
              </w:rPr>
            </w:pPr>
          </w:p>
        </w:tc>
        <w:tc>
          <w:tcPr>
            <w:tcW w:w="13" w:type="dxa"/>
            <w:shd w:val="clear" w:color="auto" w:fill="auto"/>
          </w:tcPr>
          <w:p>
            <w:pPr>
              <w:spacing w:before="0" w:after="0"/>
              <w:rPr>
                <w:rFonts w:ascii="Times New Roman" w:eastAsia="Times New Roman" w:hAnsi="Times New Roman"/>
                <w:sz w:val="2"/>
                <w:szCs w:val="20"/>
              </w:rPr>
            </w:pPr>
          </w:p>
        </w:tc>
        <w:tc>
          <w:tcPr>
            <w:tcW w:w="179" w:type="dxa"/>
            <w:shd w:val="clear" w:color="auto" w:fill="auto"/>
          </w:tcPr>
          <w:p>
            <w:pPr>
              <w:spacing w:before="0" w:after="0"/>
              <w:rPr>
                <w:rFonts w:ascii="Times New Roman" w:eastAsia="Times New Roman" w:hAnsi="Times New Roman"/>
                <w:sz w:val="2"/>
                <w:szCs w:val="20"/>
              </w:rPr>
            </w:pPr>
          </w:p>
        </w:tc>
      </w:tr>
      <w:tr>
        <w:tblPrEx>
          <w:tblCellMar>
            <w:left w:w="0" w:type="dxa"/>
            <w:right w:w="0" w:type="dxa"/>
          </w:tblCellMar>
          <w:tblLook w:val="0000"/>
        </w:tblPrEx>
        <w:trPr>
          <w:trHeight w:val="56"/>
        </w:trPr>
        <w:tc>
          <w:tcPr>
            <w:tcW w:w="11" w:type="dxa"/>
            <w:shd w:val="clear" w:color="auto" w:fill="auto"/>
          </w:tcPr>
          <w:p>
            <w:pPr>
              <w:spacing w:before="0" w:after="0"/>
              <w:rPr>
                <w:rFonts w:ascii="Times New Roman" w:eastAsia="Times New Roman" w:hAnsi="Times New Roman"/>
                <w:sz w:val="2"/>
                <w:szCs w:val="20"/>
              </w:rPr>
            </w:pPr>
          </w:p>
        </w:tc>
        <w:tc>
          <w:tcPr>
            <w:tcW w:w="5102" w:type="dxa"/>
            <w:shd w:val="clear" w:color="auto" w:fill="auto"/>
          </w:tcPr>
          <w:p>
            <w:pPr>
              <w:spacing w:before="0" w:after="0"/>
              <w:rPr>
                <w:rFonts w:ascii="Times New Roman" w:eastAsia="Times New Roman" w:hAnsi="Times New Roman"/>
                <w:sz w:val="2"/>
                <w:szCs w:val="20"/>
              </w:rPr>
            </w:pPr>
          </w:p>
        </w:tc>
        <w:tc>
          <w:tcPr>
            <w:tcW w:w="10284" w:type="dxa"/>
            <w:shd w:val="clear" w:color="auto" w:fill="auto"/>
          </w:tcPr>
          <w:p>
            <w:pPr>
              <w:spacing w:before="0" w:after="0"/>
              <w:rPr>
                <w:rFonts w:ascii="Times New Roman" w:eastAsia="Times New Roman" w:hAnsi="Times New Roman"/>
                <w:sz w:val="2"/>
                <w:szCs w:val="20"/>
              </w:rPr>
            </w:pPr>
          </w:p>
        </w:tc>
        <w:tc>
          <w:tcPr>
            <w:tcW w:w="13" w:type="dxa"/>
            <w:shd w:val="clear" w:color="auto" w:fill="auto"/>
          </w:tcPr>
          <w:p>
            <w:pPr>
              <w:spacing w:before="0" w:after="0"/>
              <w:rPr>
                <w:rFonts w:ascii="Times New Roman" w:eastAsia="Times New Roman" w:hAnsi="Times New Roman"/>
                <w:sz w:val="2"/>
                <w:szCs w:val="20"/>
              </w:rPr>
            </w:pPr>
          </w:p>
        </w:tc>
        <w:tc>
          <w:tcPr>
            <w:tcW w:w="179" w:type="dxa"/>
            <w:shd w:val="clear" w:color="auto" w:fill="auto"/>
          </w:tcPr>
          <w:p>
            <w:pPr>
              <w:spacing w:before="0" w:after="0"/>
              <w:rPr>
                <w:rFonts w:ascii="Times New Roman" w:eastAsia="Times New Roman" w:hAnsi="Times New Roman"/>
                <w:sz w:val="2"/>
                <w:szCs w:val="20"/>
              </w:rPr>
            </w:pPr>
          </w:p>
        </w:tc>
      </w:tr>
      <w:tr>
        <w:tblPrEx>
          <w:tblCellMar>
            <w:left w:w="0" w:type="dxa"/>
            <w:right w:w="0" w:type="dxa"/>
          </w:tblCellMar>
          <w:tblLook w:val="0000"/>
        </w:tblPrEx>
        <w:tc>
          <w:tcPr>
            <w:tcW w:w="11" w:type="dxa"/>
            <w:shd w:val="clear" w:color="auto" w:fill="auto"/>
          </w:tcPr>
          <w:p>
            <w:pPr>
              <w:spacing w:before="0" w:after="0"/>
              <w:rPr>
                <w:rFonts w:ascii="Times New Roman" w:eastAsia="Times New Roman" w:hAnsi="Times New Roman"/>
                <w:sz w:val="2"/>
                <w:szCs w:val="20"/>
              </w:rPr>
            </w:pPr>
          </w:p>
        </w:tc>
        <w:tc>
          <w:tcPr>
            <w:tcW w:w="15386" w:type="dxa"/>
            <w:gridSpan w:val="2"/>
            <w:shd w:val="clear" w:color="auto" w:fill="auto"/>
          </w:tcPr>
          <w:tbl>
            <w:tblPr>
              <w:tblStyle w:val="TableNormal"/>
              <w:tblInd w:w="39" w:type="dxa"/>
              <w:tblCellMar>
                <w:left w:w="0" w:type="dxa"/>
                <w:right w:w="0" w:type="dxa"/>
              </w:tblCellMar>
              <w:tblLook w:val="0000"/>
            </w:tblPr>
            <w:tblGrid>
              <w:gridCol w:w="3741"/>
              <w:gridCol w:w="11644"/>
            </w:tblGrid>
            <w:tr>
              <w:tblPrEx>
                <w:tblInd w:w="39" w:type="dxa"/>
                <w:tblCellMar>
                  <w:left w:w="0" w:type="dxa"/>
                  <w:right w:w="0" w:type="dxa"/>
                </w:tblCellMar>
                <w:tblLook w:val="0000"/>
              </w:tblPrEx>
              <w:trPr>
                <w:trHeight w:val="375"/>
              </w:trPr>
              <w:tc>
                <w:tcPr>
                  <w:tcW w:w="15385" w:type="dxa"/>
                  <w:gridSpan w:val="2"/>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b/>
                      <w:color w:val="000000"/>
                      <w:sz w:val="24"/>
                      <w:szCs w:val="20"/>
                    </w:rPr>
                    <w:t>Pozivi</w:t>
                  </w:r>
                </w:p>
              </w:tc>
            </w:tr>
            <w:tr>
              <w:tblPrEx>
                <w:tblInd w:w="39" w:type="dxa"/>
                <w:tblCellMar>
                  <w:left w:w="0" w:type="dxa"/>
                  <w:right w:w="0" w:type="dxa"/>
                </w:tblCellMar>
                <w:tblLook w:val="0000"/>
              </w:tblPrEx>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color w:val="000000"/>
                      <w:sz w:val="20"/>
                      <w:szCs w:val="20"/>
                    </w:rPr>
                    <w:t>Datum i vreme upućivanja poziva:</w:t>
                  </w:r>
                </w:p>
              </w:tc>
              <w:tc>
                <w:tcPr>
                  <w:tcW w:w="1164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b/>
                      <w:color w:val="000000"/>
                      <w:sz w:val="20"/>
                      <w:szCs w:val="20"/>
                    </w:rPr>
                    <w:t>19.03.2025 11:25:23</w:t>
                  </w:r>
                </w:p>
              </w:tc>
            </w:tr>
            <w:tr>
              <w:tblPrEx>
                <w:tblInd w:w="39" w:type="dxa"/>
                <w:tblCellMar>
                  <w:left w:w="0" w:type="dxa"/>
                  <w:right w:w="0" w:type="dxa"/>
                </w:tblCellMar>
                <w:tblLook w:val="0000"/>
              </w:tblPrEx>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color w:val="000000"/>
                      <w:sz w:val="20"/>
                      <w:szCs w:val="20"/>
                    </w:rPr>
                    <w:t>Rok za podnošenje:</w:t>
                  </w:r>
                </w:p>
              </w:tc>
              <w:tc>
                <w:tcPr>
                  <w:tcW w:w="1164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b/>
                      <w:color w:val="000000"/>
                      <w:sz w:val="20"/>
                      <w:szCs w:val="20"/>
                    </w:rPr>
                    <w:t>28.03.2025 12:00:00</w:t>
                  </w:r>
                </w:p>
              </w:tc>
            </w:tr>
          </w:tbl>
          <w:p>
            <w:pPr>
              <w:spacing w:before="0" w:after="0"/>
              <w:rPr>
                <w:rFonts w:ascii="Times New Roman" w:eastAsia="Times New Roman" w:hAnsi="Times New Roman"/>
                <w:sz w:val="20"/>
                <w:szCs w:val="20"/>
              </w:rPr>
            </w:pPr>
          </w:p>
        </w:tc>
        <w:tc>
          <w:tcPr>
            <w:tcW w:w="13" w:type="dxa"/>
            <w:shd w:val="clear" w:color="auto" w:fill="auto"/>
          </w:tcPr>
          <w:p>
            <w:pPr>
              <w:spacing w:before="0" w:after="0"/>
              <w:rPr>
                <w:rFonts w:ascii="Times New Roman" w:eastAsia="Times New Roman" w:hAnsi="Times New Roman"/>
                <w:sz w:val="2"/>
                <w:szCs w:val="20"/>
              </w:rPr>
            </w:pPr>
          </w:p>
        </w:tc>
        <w:tc>
          <w:tcPr>
            <w:tcW w:w="179" w:type="dxa"/>
            <w:shd w:val="clear" w:color="auto" w:fill="auto"/>
          </w:tcPr>
          <w:p>
            <w:pPr>
              <w:spacing w:before="0" w:after="0"/>
              <w:rPr>
                <w:rFonts w:ascii="Times New Roman" w:eastAsia="Times New Roman" w:hAnsi="Times New Roman"/>
                <w:sz w:val="2"/>
                <w:szCs w:val="20"/>
              </w:rPr>
            </w:pPr>
          </w:p>
        </w:tc>
      </w:tr>
      <w:tr>
        <w:tblPrEx>
          <w:tblCellMar>
            <w:left w:w="0" w:type="dxa"/>
            <w:right w:w="0" w:type="dxa"/>
          </w:tblCellMar>
          <w:tblLook w:val="0000"/>
        </w:tblPrEx>
        <w:tc>
          <w:tcPr>
            <w:tcW w:w="11" w:type="dxa"/>
            <w:shd w:val="clear" w:color="auto" w:fill="auto"/>
          </w:tcPr>
          <w:p>
            <w:pPr>
              <w:spacing w:before="0" w:after="0"/>
              <w:rPr>
                <w:rFonts w:ascii="Times New Roman" w:eastAsia="Times New Roman" w:hAnsi="Times New Roman"/>
                <w:sz w:val="2"/>
                <w:szCs w:val="20"/>
              </w:rPr>
            </w:pPr>
          </w:p>
        </w:tc>
        <w:tc>
          <w:tcPr>
            <w:tcW w:w="5102" w:type="dxa"/>
            <w:shd w:val="clear" w:color="auto" w:fill="auto"/>
          </w:tcPr>
          <w:tbl>
            <w:tblPr>
              <w:tblStyle w:val="TableNormal"/>
              <w:tblInd w:w="39" w:type="dxa"/>
              <w:tblCellMar>
                <w:left w:w="0" w:type="dxa"/>
                <w:right w:w="0" w:type="dxa"/>
              </w:tblCellMar>
              <w:tblLook w:val="0000"/>
            </w:tblPr>
            <w:tblGrid>
              <w:gridCol w:w="3741"/>
              <w:gridCol w:w="680"/>
              <w:gridCol w:w="680"/>
            </w:tblGrid>
            <w:tr>
              <w:tblPrEx>
                <w:tblInd w:w="39" w:type="dxa"/>
                <w:tblCellMar>
                  <w:left w:w="0" w:type="dxa"/>
                  <w:right w:w="0" w:type="dxa"/>
                </w:tblCellMar>
                <w:tblLook w:val="0000"/>
              </w:tblPrEx>
              <w:trPr>
                <w:trHeight w:val="1509"/>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color w:val="000000"/>
                      <w:sz w:val="20"/>
                      <w:szCs w:val="20"/>
                    </w:rPr>
                    <w:t>Pozvani privredni subjekti:</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extDirection w:val="tbRlV"/>
                </w:tcPr>
                <w:p>
                  <w:pPr>
                    <w:spacing w:before="0" w:after="0"/>
                    <w:rPr>
                      <w:rFonts w:ascii="Times New Roman" w:eastAsia="Times New Roman" w:hAnsi="Times New Roman"/>
                      <w:sz w:val="20"/>
                      <w:szCs w:val="20"/>
                    </w:rPr>
                  </w:pPr>
                  <w:r>
                    <w:rPr>
                      <w:rFonts w:ascii="Arial" w:eastAsia="Arial" w:hAnsi="Arial"/>
                      <w:b/>
                      <w:color w:val="000000"/>
                      <w:sz w:val="20"/>
                      <w:szCs w:val="20"/>
                    </w:rPr>
                    <w:t>102345992</w:t>
                    <w:br/>
                    <w:t>AGENCIJA ZA IZRADU KOMPJUTERSKIH PROGRAMA OMNIDATA ĐORĐEVIĆ LJILJANA PR ŠABAC</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extDirection w:val="tbRlV"/>
                </w:tcPr>
                <w:p>
                  <w:pPr>
                    <w:spacing w:before="0" w:after="0"/>
                    <w:rPr>
                      <w:rFonts w:ascii="Times New Roman" w:eastAsia="Times New Roman" w:hAnsi="Times New Roman"/>
                      <w:sz w:val="20"/>
                      <w:szCs w:val="20"/>
                    </w:rPr>
                  </w:pPr>
                  <w:r>
                    <w:rPr>
                      <w:rFonts w:ascii="Arial" w:eastAsia="Arial" w:hAnsi="Arial"/>
                      <w:b/>
                      <w:color w:val="000000"/>
                      <w:sz w:val="20"/>
                      <w:szCs w:val="20"/>
                    </w:rPr>
                    <w:t>101149299</w:t>
                    <w:br/>
                    <w:t>DP PRODUCTS DOO BEOGRAD</w:t>
                  </w:r>
                </w:p>
              </w:tc>
            </w:tr>
            <w:tr>
              <w:tblPrEx>
                <w:tblInd w:w="39" w:type="dxa"/>
                <w:tblCellMar>
                  <w:left w:w="0" w:type="dxa"/>
                  <w:right w:w="0" w:type="dxa"/>
                </w:tblCellMar>
                <w:tblLook w:val="0000"/>
              </w:tblPrEx>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jc w:val="center"/>
                    <w:rPr>
                      <w:rFonts w:ascii="Times New Roman" w:eastAsia="Times New Roman" w:hAnsi="Times New Roman"/>
                      <w:sz w:val="20"/>
                      <w:szCs w:val="20"/>
                    </w:rPr>
                  </w:pPr>
                  <w:r>
                    <w:rPr>
                      <w:rFonts w:ascii="Arial" w:eastAsia="Arial" w:hAnsi="Arial"/>
                      <w:color w:val="000000"/>
                      <w:sz w:val="20"/>
                      <w:szCs w:val="20"/>
                    </w:rPr>
                    <w:t>X</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p>
              </w:tc>
            </w:tr>
            <w:tr>
              <w:tblPrEx>
                <w:tblInd w:w="39" w:type="dxa"/>
                <w:tblCellMar>
                  <w:left w:w="0" w:type="dxa"/>
                  <w:right w:w="0" w:type="dxa"/>
                </w:tblCellMar>
                <w:tblLook w:val="0000"/>
              </w:tblPrEx>
              <w:trPr>
                <w:trHeight w:val="262"/>
              </w:trPr>
              <w:tc>
                <w:tcPr>
                  <w:tcW w:w="3741"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b/>
                      <w:color w:val="000000"/>
                      <w:sz w:val="20"/>
                      <w:szCs w:val="20"/>
                    </w:rPr>
                    <w:t>2 - Održavanje poslovno- računovodstvenog paketa “Biznisoft”</w:t>
                  </w: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p>
              </w:tc>
              <w:tc>
                <w:tcPr>
                  <w:tcW w:w="680"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jc w:val="center"/>
                    <w:rPr>
                      <w:rFonts w:ascii="Times New Roman" w:eastAsia="Times New Roman" w:hAnsi="Times New Roman"/>
                      <w:sz w:val="20"/>
                      <w:szCs w:val="20"/>
                    </w:rPr>
                  </w:pPr>
                  <w:r>
                    <w:rPr>
                      <w:rFonts w:ascii="Arial" w:eastAsia="Arial" w:hAnsi="Arial"/>
                      <w:color w:val="000000"/>
                      <w:sz w:val="20"/>
                      <w:szCs w:val="20"/>
                    </w:rPr>
                    <w:t>X</w:t>
                  </w:r>
                </w:p>
              </w:tc>
            </w:tr>
          </w:tbl>
          <w:p>
            <w:pPr>
              <w:spacing w:before="0" w:after="0"/>
              <w:rPr>
                <w:rFonts w:ascii="Times New Roman" w:eastAsia="Times New Roman" w:hAnsi="Times New Roman"/>
                <w:sz w:val="20"/>
                <w:szCs w:val="20"/>
              </w:rPr>
            </w:pPr>
          </w:p>
        </w:tc>
        <w:tc>
          <w:tcPr>
            <w:tcW w:w="10284" w:type="dxa"/>
            <w:shd w:val="clear" w:color="auto" w:fill="auto"/>
          </w:tcPr>
          <w:p>
            <w:pPr>
              <w:spacing w:before="0" w:after="0"/>
              <w:rPr>
                <w:rFonts w:ascii="Times New Roman" w:eastAsia="Times New Roman" w:hAnsi="Times New Roman"/>
                <w:sz w:val="2"/>
                <w:szCs w:val="20"/>
              </w:rPr>
            </w:pPr>
          </w:p>
        </w:tc>
        <w:tc>
          <w:tcPr>
            <w:tcW w:w="13" w:type="dxa"/>
            <w:shd w:val="clear" w:color="auto" w:fill="auto"/>
          </w:tcPr>
          <w:p>
            <w:pPr>
              <w:spacing w:before="0" w:after="0"/>
              <w:rPr>
                <w:rFonts w:ascii="Times New Roman" w:eastAsia="Times New Roman" w:hAnsi="Times New Roman"/>
                <w:sz w:val="2"/>
                <w:szCs w:val="20"/>
              </w:rPr>
            </w:pPr>
          </w:p>
        </w:tc>
        <w:tc>
          <w:tcPr>
            <w:tcW w:w="179" w:type="dxa"/>
            <w:shd w:val="clear" w:color="auto" w:fill="auto"/>
          </w:tcPr>
          <w:p>
            <w:pPr>
              <w:spacing w:before="0" w:after="0"/>
              <w:rPr>
                <w:rFonts w:ascii="Times New Roman" w:eastAsia="Times New Roman" w:hAnsi="Times New Roman"/>
                <w:sz w:val="2"/>
                <w:szCs w:val="20"/>
              </w:rPr>
            </w:pPr>
          </w:p>
        </w:tc>
      </w:tr>
    </w:tbl>
    <w:p>
      <w:pPr>
        <w:spacing w:before="0" w:after="0"/>
        <w:rPr>
          <w:rFonts w:ascii="Times New Roman" w:eastAsia="Times New Roman" w:hAnsi="Times New Roman"/>
          <w:sz w:val="20"/>
          <w:szCs w:val="20"/>
        </w:rPr>
      </w:pPr>
      <w:r>
        <w:rPr>
          <w:rFonts w:ascii="Times New Roman" w:eastAsia="Times New Roman" w:hAnsi="Times New Roman"/>
          <w:sz w:val="20"/>
          <w:szCs w:val="20"/>
        </w:rPr>
        <w:br w:type="page"/>
      </w:r>
    </w:p>
    <w:p>
      <w:pPr>
        <w:spacing w:before="0" w:after="0"/>
        <w:rPr>
          <w:rFonts w:ascii="Times New Roman" w:eastAsia="Times New Roman" w:hAnsi="Times New Roman"/>
          <w:sz w:val="2"/>
          <w:szCs w:val="20"/>
        </w:rPr>
      </w:pPr>
    </w:p>
    <w:tbl>
      <w:tblPr>
        <w:tblStyle w:val="TableNormal"/>
        <w:tblCellMar>
          <w:left w:w="0" w:type="dxa"/>
          <w:right w:w="0" w:type="dxa"/>
        </w:tblCellMar>
        <w:tblLook w:val="0000"/>
      </w:tblPr>
      <w:tblGrid>
        <w:gridCol w:w="15397"/>
        <w:gridCol w:w="13"/>
        <w:gridCol w:w="179"/>
      </w:tblGrid>
      <w:tr>
        <w:tblPrEx>
          <w:tblCellMar>
            <w:left w:w="0" w:type="dxa"/>
            <w:right w:w="0" w:type="dxa"/>
          </w:tblCellMar>
          <w:tblLook w:val="0000"/>
        </w:tblPrEx>
        <w:tc>
          <w:tcPr>
            <w:tcW w:w="15397" w:type="dxa"/>
            <w:shd w:val="clear" w:color="auto" w:fill="auto"/>
          </w:tcPr>
          <w:tbl>
            <w:tblPr>
              <w:tblStyle w:val="TableNormal"/>
              <w:tblInd w:w="39" w:type="dxa"/>
              <w:tblCellMar>
                <w:left w:w="0" w:type="dxa"/>
                <w:right w:w="0" w:type="dxa"/>
              </w:tblCellMar>
              <w:tblLook w:val="0000"/>
            </w:tblPr>
            <w:tblGrid>
              <w:gridCol w:w="15397"/>
            </w:tblGrid>
            <w:tr>
              <w:tblPrEx>
                <w:tblInd w:w="39" w:type="dxa"/>
                <w:tblCellMar>
                  <w:left w:w="0" w:type="dxa"/>
                  <w:right w:w="0" w:type="dxa"/>
                </w:tblCellMar>
                <w:tblLook w:val="0000"/>
              </w:tblPrEx>
              <w:trPr>
                <w:trHeight w:val="382"/>
              </w:trPr>
              <w:tc>
                <w:tcPr>
                  <w:tcW w:w="15397"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b/>
                      <w:color w:val="000000"/>
                      <w:sz w:val="24"/>
                      <w:szCs w:val="20"/>
                    </w:rPr>
                    <w:t>Podaci o otvaranju</w:t>
                  </w:r>
                </w:p>
              </w:tc>
            </w:tr>
            <w:tr>
              <w:tblPrEx>
                <w:tblInd w:w="39" w:type="dxa"/>
                <w:tblCellMar>
                  <w:left w:w="0" w:type="dxa"/>
                  <w:right w:w="0" w:type="dxa"/>
                </w:tblCellMar>
                <w:tblLook w:val="0000"/>
              </w:tblPrEx>
              <w:trPr>
                <w:trHeight w:val="262"/>
              </w:trPr>
              <w:tc>
                <w:tcPr>
                  <w:tcW w:w="15397"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color w:val="000000"/>
                      <w:sz w:val="20"/>
                      <w:szCs w:val="20"/>
                    </w:rPr>
                    <w:t>Datum i vreme otvaranja: 28.03.2025 12:00:00</w:t>
                  </w:r>
                </w:p>
              </w:tc>
            </w:tr>
            <w:tr>
              <w:tblPrEx>
                <w:tblInd w:w="39" w:type="dxa"/>
                <w:tblCellMar>
                  <w:left w:w="0" w:type="dxa"/>
                  <w:right w:w="0" w:type="dxa"/>
                </w:tblCellMar>
                <w:tblLook w:val="0000"/>
              </w:tblPrEx>
              <w:trPr>
                <w:trHeight w:val="262"/>
              </w:trPr>
              <w:tc>
                <w:tcPr>
                  <w:tcW w:w="15397" w:type="dxa"/>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color w:val="000000"/>
                      <w:sz w:val="20"/>
                      <w:szCs w:val="20"/>
                    </w:rPr>
                    <w:t>Nije pristigla niti jedna elektronska ponuda</w:t>
                  </w:r>
                </w:p>
              </w:tc>
            </w:tr>
          </w:tbl>
          <w:p>
            <w:pPr>
              <w:spacing w:before="0" w:after="0"/>
              <w:rPr>
                <w:rFonts w:ascii="Times New Roman" w:eastAsia="Times New Roman" w:hAnsi="Times New Roman"/>
                <w:sz w:val="20"/>
                <w:szCs w:val="20"/>
              </w:rPr>
            </w:pPr>
          </w:p>
        </w:tc>
        <w:tc>
          <w:tcPr>
            <w:tcW w:w="13" w:type="dxa"/>
            <w:shd w:val="clear" w:color="auto" w:fill="auto"/>
          </w:tcPr>
          <w:p>
            <w:pPr>
              <w:spacing w:before="0" w:after="0"/>
              <w:rPr>
                <w:rFonts w:ascii="Times New Roman" w:eastAsia="Times New Roman" w:hAnsi="Times New Roman"/>
                <w:sz w:val="2"/>
                <w:szCs w:val="20"/>
              </w:rPr>
            </w:pPr>
          </w:p>
        </w:tc>
        <w:tc>
          <w:tcPr>
            <w:tcW w:w="179" w:type="dxa"/>
            <w:shd w:val="clear" w:color="auto" w:fill="auto"/>
          </w:tcPr>
          <w:p>
            <w:pPr>
              <w:spacing w:before="0" w:after="0"/>
              <w:rPr>
                <w:rFonts w:ascii="Times New Roman" w:eastAsia="Times New Roman" w:hAnsi="Times New Roman"/>
                <w:sz w:val="2"/>
                <w:szCs w:val="20"/>
              </w:rPr>
            </w:pPr>
          </w:p>
        </w:tc>
      </w:tr>
      <w:tr>
        <w:tblPrEx>
          <w:tblCellMar>
            <w:left w:w="0" w:type="dxa"/>
            <w:right w:w="0" w:type="dxa"/>
          </w:tblCellMar>
          <w:tblLook w:val="0000"/>
        </w:tblPrEx>
        <w:trPr>
          <w:trHeight w:val="232"/>
        </w:trPr>
        <w:tc>
          <w:tcPr>
            <w:tcW w:w="15397" w:type="dxa"/>
            <w:shd w:val="clear" w:color="auto" w:fill="auto"/>
          </w:tcPr>
          <w:p>
            <w:pPr>
              <w:spacing w:before="0" w:after="0"/>
              <w:rPr>
                <w:rFonts w:ascii="Times New Roman" w:eastAsia="Times New Roman" w:hAnsi="Times New Roman"/>
                <w:sz w:val="2"/>
                <w:szCs w:val="20"/>
              </w:rPr>
            </w:pPr>
          </w:p>
        </w:tc>
        <w:tc>
          <w:tcPr>
            <w:tcW w:w="13" w:type="dxa"/>
            <w:shd w:val="clear" w:color="auto" w:fill="auto"/>
          </w:tcPr>
          <w:p>
            <w:pPr>
              <w:spacing w:before="0" w:after="0"/>
              <w:rPr>
                <w:rFonts w:ascii="Times New Roman" w:eastAsia="Times New Roman" w:hAnsi="Times New Roman"/>
                <w:sz w:val="2"/>
                <w:szCs w:val="20"/>
              </w:rPr>
            </w:pPr>
          </w:p>
        </w:tc>
        <w:tc>
          <w:tcPr>
            <w:tcW w:w="179" w:type="dxa"/>
            <w:shd w:val="clear" w:color="auto" w:fill="auto"/>
          </w:tcPr>
          <w:p>
            <w:pPr>
              <w:spacing w:before="0" w:after="0"/>
              <w:rPr>
                <w:rFonts w:ascii="Times New Roman" w:eastAsia="Times New Roman" w:hAnsi="Times New Roman"/>
                <w:sz w:val="2"/>
                <w:szCs w:val="20"/>
              </w:rPr>
            </w:pPr>
          </w:p>
        </w:tc>
      </w:tr>
      <w:tr>
        <w:tblPrEx>
          <w:tblCellMar>
            <w:left w:w="0" w:type="dxa"/>
            <w:right w:w="0" w:type="dxa"/>
          </w:tblCellMar>
          <w:tblLook w:val="0000"/>
        </w:tblPrEx>
        <w:tc>
          <w:tcPr>
            <w:tcW w:w="15410" w:type="dxa"/>
            <w:gridSpan w:val="2"/>
            <w:shd w:val="clear" w:color="auto" w:fill="auto"/>
          </w:tcPr>
          <w:tbl>
            <w:tblPr>
              <w:tblStyle w:val="TableNormal"/>
              <w:tblCellMar>
                <w:left w:w="0" w:type="dxa"/>
                <w:right w:w="0" w:type="dxa"/>
              </w:tblCellMar>
              <w:tblLook w:val="0000"/>
            </w:tblPr>
            <w:tblGrid>
              <w:gridCol w:w="15411"/>
            </w:tblGrid>
            <w:tr>
              <w:tblPrEx>
                <w:tblCellMar>
                  <w:left w:w="0" w:type="dxa"/>
                  <w:right w:w="0" w:type="dxa"/>
                </w:tblCellMar>
                <w:tblLook w:val="0000"/>
              </w:tblPrEx>
              <w:trPr>
                <w:trHeight w:val="3455"/>
              </w:trPr>
              <w:tc>
                <w:tcPr>
                  <w:tcW w:w="15411" w:type="dxa"/>
                  <w:shd w:val="clear" w:color="auto" w:fill="auto"/>
                  <w:tcMar>
                    <w:top w:w="0" w:type="dxa"/>
                    <w:left w:w="0" w:type="dxa"/>
                    <w:bottom w:w="0" w:type="dxa"/>
                    <w:right w:w="0" w:type="dxa"/>
                  </w:tcMar>
                </w:tcPr>
                <w:tbl>
                  <w:tblPr>
                    <w:tblStyle w:val="TableNormal"/>
                    <w:tblCellMar>
                      <w:left w:w="0" w:type="dxa"/>
                      <w:right w:w="0" w:type="dxa"/>
                    </w:tblCellMar>
                    <w:tblLook w:val="0000"/>
                  </w:tblPr>
                  <w:tblGrid>
                    <w:gridCol w:w="15397"/>
                    <w:gridCol w:w="13"/>
                  </w:tblGrid>
                  <w:tr>
                    <w:tblPrEx>
                      <w:tblCellMar>
                        <w:left w:w="0" w:type="dxa"/>
                        <w:right w:w="0" w:type="dxa"/>
                      </w:tblCellMar>
                      <w:tblLook w:val="0000"/>
                    </w:tblPrEx>
                    <w:tc>
                      <w:tcPr>
                        <w:tcW w:w="15397" w:type="dxa"/>
                        <w:shd w:val="clear" w:color="auto" w:fill="auto"/>
                      </w:tcPr>
                      <w:tbl>
                        <w:tblPr>
                          <w:tblStyle w:val="TableNormal"/>
                          <w:tblInd w:w="39" w:type="dxa"/>
                          <w:tblCellMar>
                            <w:left w:w="0" w:type="dxa"/>
                            <w:right w:w="0" w:type="dxa"/>
                          </w:tblCellMar>
                          <w:tblLook w:val="0000"/>
                        </w:tblPr>
                        <w:tblGrid>
                          <w:gridCol w:w="3752"/>
                          <w:gridCol w:w="11645"/>
                        </w:tblGrid>
                        <w:tr>
                          <w:tblPrEx>
                            <w:tblInd w:w="39" w:type="dxa"/>
                            <w:tblCellMar>
                              <w:left w:w="0" w:type="dxa"/>
                              <w:right w:w="0" w:type="dxa"/>
                            </w:tblCellMar>
                            <w:tblLook w:val="0000"/>
                          </w:tblPrEx>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color w:val="000000"/>
                                  <w:sz w:val="20"/>
                                  <w:szCs w:val="20"/>
                                </w:rPr>
                                <w:t>Broj partije</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b/>
                                  <w:color w:val="000000"/>
                                  <w:sz w:val="20"/>
                                  <w:szCs w:val="20"/>
                                </w:rPr>
                                <w:t>2</w:t>
                              </w:r>
                            </w:p>
                          </w:tc>
                        </w:tr>
                        <w:tr>
                          <w:tblPrEx>
                            <w:tblInd w:w="39" w:type="dxa"/>
                            <w:tblCellMar>
                              <w:left w:w="0" w:type="dxa"/>
                              <w:right w:w="0" w:type="dxa"/>
                            </w:tblCellMar>
                            <w:tblLook w:val="0000"/>
                          </w:tblPrEx>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color w:val="000000"/>
                                  <w:sz w:val="20"/>
                                  <w:szCs w:val="20"/>
                                </w:rPr>
                                <w:t>Naziv partije</w:t>
                              </w:r>
                            </w:p>
                          </w:tc>
                          <w:tc>
                            <w:tcPr>
                              <w:tcW w:w="11645" w:type="dxa"/>
                              <w:tcBorders>
                                <w:top w:val="single" w:sz="7" w:space="0" w:color="D3D3D3"/>
                                <w:left w:val="single" w:sz="7" w:space="0" w:color="D3D3D3"/>
                                <w:bottom w:val="single" w:sz="7" w:space="0" w:color="D3D3D3"/>
                                <w:right w:val="single" w:sz="7" w:space="0" w:color="D3D3D3"/>
                              </w:tcBorders>
                              <w:shd w:val="clear" w:color="auto" w:fill="DCDCDC"/>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b/>
                                  <w:color w:val="000000"/>
                                  <w:sz w:val="20"/>
                                  <w:szCs w:val="20"/>
                                </w:rPr>
                                <w:t>Održavanje poslovno- računovodstvenog paketa “Biznisoft”</w:t>
                              </w:r>
                            </w:p>
                          </w:tc>
                        </w:tr>
                        <w:tr>
                          <w:tblPrEx>
                            <w:tblInd w:w="39" w:type="dxa"/>
                            <w:tblCellMar>
                              <w:left w:w="0" w:type="dxa"/>
                              <w:right w:w="0" w:type="dxa"/>
                            </w:tblCellMar>
                            <w:tblLook w:val="0000"/>
                          </w:tblPrEx>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color w:val="000000"/>
                                  <w:sz w:val="20"/>
                                  <w:szCs w:val="20"/>
                                </w:rPr>
                                <w:t>Obustavlja se</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b/>
                                  <w:color w:val="000000"/>
                                  <w:sz w:val="20"/>
                                  <w:szCs w:val="20"/>
                                </w:rPr>
                                <w:t>DA</w:t>
                              </w:r>
                            </w:p>
                          </w:tc>
                        </w:tr>
                        <w:tr>
                          <w:tblPrEx>
                            <w:tblInd w:w="39" w:type="dxa"/>
                            <w:tblCellMar>
                              <w:left w:w="0" w:type="dxa"/>
                              <w:right w:w="0" w:type="dxa"/>
                            </w:tblCellMar>
                            <w:tblLook w:val="0000"/>
                          </w:tblPrEx>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color w:val="000000"/>
                                  <w:sz w:val="20"/>
                                  <w:szCs w:val="20"/>
                                </w:rPr>
                                <w:t>Pravni osnov za obustavu</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b/>
                                  <w:color w:val="000000"/>
                                  <w:sz w:val="20"/>
                                  <w:szCs w:val="20"/>
                                </w:rPr>
                                <w:t>Član 147. stav 1. tač. 4) - nije dostavljena nijedna ponuda odnosno nijedna prijava</w:t>
                              </w:r>
                            </w:p>
                          </w:tc>
                        </w:tr>
                        <w:tr>
                          <w:tblPrEx>
                            <w:tblInd w:w="39" w:type="dxa"/>
                            <w:tblCellMar>
                              <w:left w:w="0" w:type="dxa"/>
                              <w:right w:w="0" w:type="dxa"/>
                            </w:tblCellMar>
                            <w:tblLook w:val="0000"/>
                          </w:tblPrEx>
                          <w:trPr>
                            <w:trHeight w:val="262"/>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color w:val="000000"/>
                                  <w:sz w:val="20"/>
                                  <w:szCs w:val="20"/>
                                </w:rPr>
                                <w:t>Obrazloženje obustave</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b/>
                                  <w:color w:val="000000"/>
                                  <w:sz w:val="20"/>
                                  <w:szCs w:val="20"/>
                                </w:rPr>
                                <w:t>Nijedan ponuđač nije podneo ponudu.</w:t>
                              </w:r>
                            </w:p>
                          </w:tc>
                        </w:tr>
                        <w:tr>
                          <w:tblPrEx>
                            <w:tblInd w:w="39" w:type="dxa"/>
                            <w:tblCellMar>
                              <w:left w:w="0" w:type="dxa"/>
                              <w:right w:w="0" w:type="dxa"/>
                            </w:tblCellMar>
                            <w:tblLook w:val="0000"/>
                          </w:tblPrEx>
                          <w:trPr>
                            <w:trHeight w:val="53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color w:val="000000"/>
                                  <w:sz w:val="20"/>
                                  <w:szCs w:val="20"/>
                                </w:rPr>
                                <w:t>Sukob interesa koji je utvrđen i mere koje su povodom toga preduzete</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p>
                          </w:tc>
                        </w:tr>
                        <w:tr>
                          <w:tblPrEx>
                            <w:tblInd w:w="39" w:type="dxa"/>
                            <w:tblCellMar>
                              <w:left w:w="0" w:type="dxa"/>
                              <w:right w:w="0" w:type="dxa"/>
                            </w:tblCellMar>
                            <w:tblLook w:val="0000"/>
                          </w:tblPrEx>
                          <w:trPr>
                            <w:trHeight w:val="418"/>
                          </w:trPr>
                          <w:tc>
                            <w:tcPr>
                              <w:tcW w:w="3752"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r>
                                <w:rPr>
                                  <w:rFonts w:ascii="Arial" w:eastAsia="Arial" w:hAnsi="Arial"/>
                                  <w:color w:val="000000"/>
                                  <w:sz w:val="20"/>
                                  <w:szCs w:val="20"/>
                                </w:rPr>
                                <w:t>Dodatni podaci / Napomena</w:t>
                              </w:r>
                            </w:p>
                          </w:tc>
                          <w:tc>
                            <w:tcPr>
                              <w:tcW w:w="1164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pPr>
                                <w:spacing w:before="0" w:after="0"/>
                                <w:rPr>
                                  <w:rFonts w:ascii="Times New Roman" w:eastAsia="Times New Roman" w:hAnsi="Times New Roman"/>
                                  <w:sz w:val="20"/>
                                  <w:szCs w:val="20"/>
                                </w:rPr>
                              </w:pPr>
                            </w:p>
                          </w:tc>
                        </w:tr>
                      </w:tbl>
                      <w:p>
                        <w:pPr>
                          <w:spacing w:before="0" w:after="0"/>
                          <w:rPr>
                            <w:rFonts w:ascii="Times New Roman" w:eastAsia="Times New Roman" w:hAnsi="Times New Roman"/>
                            <w:sz w:val="20"/>
                            <w:szCs w:val="20"/>
                          </w:rPr>
                        </w:pPr>
                      </w:p>
                    </w:tc>
                    <w:tc>
                      <w:tcPr>
                        <w:tcW w:w="13" w:type="dxa"/>
                        <w:shd w:val="clear" w:color="auto" w:fill="auto"/>
                      </w:tcPr>
                      <w:p>
                        <w:pPr>
                          <w:spacing w:before="0" w:after="0"/>
                          <w:rPr>
                            <w:rFonts w:ascii="Times New Roman" w:eastAsia="Times New Roman" w:hAnsi="Times New Roman"/>
                            <w:sz w:val="2"/>
                            <w:szCs w:val="20"/>
                          </w:rPr>
                        </w:pPr>
                      </w:p>
                    </w:tc>
                  </w:tr>
                  <w:tr>
                    <w:tblPrEx>
                      <w:tblCellMar>
                        <w:left w:w="0" w:type="dxa"/>
                        <w:right w:w="0" w:type="dxa"/>
                      </w:tblCellMar>
                      <w:tblLook w:val="0000"/>
                    </w:tblPrEx>
                    <w:trPr>
                      <w:trHeight w:val="642"/>
                    </w:trPr>
                    <w:tc>
                      <w:tcPr>
                        <w:tcW w:w="15397" w:type="dxa"/>
                        <w:shd w:val="clear" w:color="auto" w:fill="auto"/>
                      </w:tcPr>
                      <w:p>
                        <w:pPr>
                          <w:spacing w:before="0" w:after="0"/>
                          <w:rPr>
                            <w:rFonts w:ascii="Times New Roman" w:eastAsia="Times New Roman" w:hAnsi="Times New Roman"/>
                            <w:sz w:val="2"/>
                            <w:szCs w:val="20"/>
                          </w:rPr>
                        </w:pPr>
                      </w:p>
                    </w:tc>
                    <w:tc>
                      <w:tcPr>
                        <w:tcW w:w="13" w:type="dxa"/>
                        <w:shd w:val="clear" w:color="auto" w:fill="auto"/>
                      </w:tcPr>
                      <w:p>
                        <w:pPr>
                          <w:spacing w:before="0" w:after="0"/>
                          <w:rPr>
                            <w:rFonts w:ascii="Times New Roman" w:eastAsia="Times New Roman" w:hAnsi="Times New Roman"/>
                            <w:sz w:val="2"/>
                            <w:szCs w:val="20"/>
                          </w:rPr>
                        </w:pPr>
                      </w:p>
                    </w:tc>
                  </w:tr>
                </w:tbl>
                <w:p>
                  <w:pPr>
                    <w:spacing w:before="0" w:after="0"/>
                    <w:rPr>
                      <w:rFonts w:ascii="Times New Roman" w:eastAsia="Times New Roman" w:hAnsi="Times New Roman"/>
                      <w:sz w:val="20"/>
                      <w:szCs w:val="20"/>
                    </w:rPr>
                  </w:pPr>
                </w:p>
              </w:tc>
            </w:tr>
          </w:tbl>
          <w:p>
            <w:pPr>
              <w:spacing w:before="0" w:after="0"/>
              <w:rPr>
                <w:rFonts w:ascii="Times New Roman" w:eastAsia="Times New Roman" w:hAnsi="Times New Roman"/>
                <w:sz w:val="20"/>
                <w:szCs w:val="20"/>
              </w:rPr>
            </w:pPr>
          </w:p>
        </w:tc>
        <w:tc>
          <w:tcPr>
            <w:tcW w:w="179" w:type="dxa"/>
            <w:shd w:val="clear" w:color="auto" w:fill="auto"/>
          </w:tcPr>
          <w:p>
            <w:pPr>
              <w:spacing w:before="0" w:after="0"/>
              <w:rPr>
                <w:rFonts w:ascii="Times New Roman" w:eastAsia="Times New Roman" w:hAnsi="Times New Roman"/>
                <w:sz w:val="2"/>
                <w:szCs w:val="20"/>
              </w:rPr>
            </w:pPr>
          </w:p>
        </w:tc>
      </w:tr>
      <w:tr>
        <w:tblPrEx>
          <w:tblCellMar>
            <w:left w:w="0" w:type="dxa"/>
            <w:right w:w="0" w:type="dxa"/>
          </w:tblCellMar>
          <w:tblLook w:val="0000"/>
        </w:tblPrEx>
        <w:trPr>
          <w:trHeight w:val="523"/>
        </w:trPr>
        <w:tc>
          <w:tcPr>
            <w:tcW w:w="15397" w:type="dxa"/>
            <w:shd w:val="clear" w:color="auto" w:fill="auto"/>
          </w:tcPr>
          <w:p>
            <w:pPr>
              <w:spacing w:before="0" w:after="0"/>
              <w:rPr>
                <w:rFonts w:ascii="Times New Roman" w:eastAsia="Times New Roman" w:hAnsi="Times New Roman"/>
                <w:sz w:val="2"/>
                <w:szCs w:val="20"/>
              </w:rPr>
            </w:pPr>
          </w:p>
        </w:tc>
        <w:tc>
          <w:tcPr>
            <w:tcW w:w="13" w:type="dxa"/>
            <w:shd w:val="clear" w:color="auto" w:fill="auto"/>
          </w:tcPr>
          <w:p>
            <w:pPr>
              <w:spacing w:before="0" w:after="0"/>
              <w:rPr>
                <w:rFonts w:ascii="Times New Roman" w:eastAsia="Times New Roman" w:hAnsi="Times New Roman"/>
                <w:sz w:val="2"/>
                <w:szCs w:val="20"/>
              </w:rPr>
            </w:pPr>
          </w:p>
        </w:tc>
        <w:tc>
          <w:tcPr>
            <w:tcW w:w="179" w:type="dxa"/>
            <w:shd w:val="clear" w:color="auto" w:fill="auto"/>
          </w:tcPr>
          <w:p>
            <w:pPr>
              <w:spacing w:before="0" w:after="0"/>
              <w:rPr>
                <w:rFonts w:ascii="Times New Roman" w:eastAsia="Times New Roman" w:hAnsi="Times New Roman"/>
                <w:sz w:val="2"/>
                <w:szCs w:val="20"/>
              </w:rPr>
            </w:pPr>
          </w:p>
        </w:tc>
      </w:tr>
    </w:tbl>
    <w:p>
      <w:pPr>
        <w:spacing w:before="0" w:after="0"/>
        <w:rPr>
          <w:rFonts w:ascii="Times New Roman" w:eastAsia="Times New Roman" w:hAnsi="Times New Roman"/>
          <w:sz w:val="20"/>
          <w:szCs w:val="20"/>
        </w:rPr>
        <w:sectPr>
          <w:headerReference w:type="even" r:id="rId10"/>
          <w:headerReference w:type="default" r:id="rId11"/>
          <w:footerReference w:type="even" r:id="rId12"/>
          <w:footerReference w:type="default" r:id="rId13"/>
          <w:headerReference w:type="first" r:id="rId14"/>
          <w:footerReference w:type="first" r:id="rId15"/>
          <w:type w:val="nextPage"/>
          <w:pgSz w:w="16837" w:h="11905" w:orient="landscape"/>
          <w:pgMar w:top="566" w:right="566" w:bottom="566" w:left="680" w:header="0" w:footer="0"/>
          <w:cols w:space="720"/>
        </w:sectPr>
      </w:pPr>
    </w:p>
    <w:p w:rsidR="00A9707B" w:rsidRPr="00A37023" w:rsidP="008C5725" w14:paraId="08E7E656" w14:textId="7CE6A5F4">
      <w:pPr>
        <w:rPr>
          <w:rFonts w:ascii="Calibri" w:eastAsia="Calibri" w:hAnsi="Calibri" w:cs="Calibri"/>
          <w:sz w:val="20"/>
          <w:szCs w:val="20"/>
        </w:rPr>
      </w:pPr>
      <w:bookmarkStart w:id="21" w:name="_Hlk32839505_0"/>
      <w:bookmarkStart w:id="22" w:name="1_0"/>
      <w:bookmarkEnd w:id="22"/>
      <w:r w:rsidRPr="00A37023">
        <w:rPr>
          <w:rFonts w:ascii="Calibri" w:eastAsia="Calibri" w:hAnsi="Calibri" w:cs="Calibri"/>
          <w:sz w:val="20"/>
          <w:szCs w:val="20"/>
        </w:rPr>
        <w:t>Nijedan ponuđač nije podneo ponudu.</w:t>
      </w:r>
    </w:p>
    <w:tbl>
      <w:tblPr>
        <w:tblStyle w:val="TableGrid0"/>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42"/>
      </w:tblGrid>
      <w:tr w14:paraId="19BFD4A5" w14:textId="77777777" w:rsidTr="006E13B1">
        <w:tblPrEx>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342" w:type="dxa"/>
          </w:tcPr>
          <w:p w:rsidR="006E13B1" w:rsidRPr="00F61EC9" w:rsidP="006E13B1" w14:paraId="35A89C06" w14:textId="7A8528B3">
            <w:pPr>
              <w:spacing w:before="120" w:after="120"/>
              <w:rPr>
                <w:rFonts w:eastAsia="Times New Roman" w:cstheme="minorHAnsi"/>
                <w:b/>
                <w:noProof/>
                <w:sz w:val="24"/>
                <w:szCs w:val="24"/>
                <w:lang w:val="sr-Latn-BA" w:eastAsia="lv-LV"/>
              </w:rPr>
            </w:pPr>
            <w:r>
              <w:rPr>
                <w:rFonts w:eastAsia="Times New Roman" w:cstheme="minorHAnsi"/>
                <w:b/>
                <w:noProof/>
                <w:sz w:val="24"/>
                <w:szCs w:val="24"/>
                <w:lang w:val="sr-Latn-BA" w:eastAsia="lv-LV"/>
              </w:rPr>
              <w:t xml:space="preserve"> </w:t>
            </w:r>
            <w:r w:rsidRPr="00F61EC9">
              <w:rPr>
                <w:rFonts w:eastAsia="Times New Roman" w:cstheme="minorHAnsi"/>
                <w:b/>
                <w:noProof/>
                <w:sz w:val="24"/>
                <w:szCs w:val="24"/>
                <w:lang w:val="sr-Latn-BA" w:eastAsia="lv-LV"/>
              </w:rPr>
              <w:t>Uputstvo o prav</w:t>
            </w:r>
            <w:r>
              <w:rPr>
                <w:rFonts w:eastAsia="Times New Roman" w:cstheme="minorHAnsi"/>
                <w:b/>
                <w:noProof/>
                <w:sz w:val="24"/>
                <w:szCs w:val="24"/>
                <w:lang w:val="sr-Latn-BA" w:eastAsia="lv-LV"/>
              </w:rPr>
              <w:t>n</w:t>
            </w:r>
            <w:r w:rsidRPr="00F61EC9">
              <w:rPr>
                <w:rFonts w:eastAsia="Times New Roman" w:cstheme="minorHAnsi"/>
                <w:b/>
                <w:noProof/>
                <w:sz w:val="24"/>
                <w:szCs w:val="24"/>
                <w:lang w:val="sr-Latn-BA" w:eastAsia="lv-LV"/>
              </w:rPr>
              <w:t>om sredstvu:</w:t>
            </w:r>
          </w:p>
          <w:p w:rsidR="006E13B1" w:rsidRPr="006E13B1" w:rsidP="006E13B1" w14:paraId="196D8624" w14:textId="1E8B9B8C">
            <w:pPr>
              <w:spacing w:before="120" w:after="120"/>
              <w:rPr>
                <w:rFonts w:ascii="Calibri" w:eastAsia="Calibri" w:hAnsi="Calibri" w:cs="Calibri"/>
                <w:sz w:val="20"/>
                <w:szCs w:val="20"/>
                <w:lang w:val="sr-Latn-BA"/>
              </w:rPr>
            </w:pPr>
            <w:r>
              <w:rPr>
                <w:rFonts w:cstheme="minorHAnsi"/>
                <w:sz w:val="20"/>
                <w:szCs w:val="20"/>
              </w:rPr>
              <w:t xml:space="preserve"> </w:t>
            </w:r>
            <w:bookmarkStart w:id="23" w:name="2_0"/>
            <w:bookmarkEnd w:id="23"/>
            <w:r w:rsidRPr="006E13B1">
              <w:rPr>
                <w:rFonts w:ascii="Calibri" w:eastAsia="Calibri" w:hAnsi="Calibri" w:cs="Calibri"/>
                <w:sz w:val="20"/>
                <w:szCs w:val="20"/>
                <w:lang w:val="sr-Latn-BA"/>
              </w:rPr>
              <w:t>Protiv ove odluke, ponuđač može da podnese zahtev za zaštitu prava u roku od deset dana od dana objavljivanja na Portalu javnih nabavki u skladu sa odredbama Zakona o javnim nabavkama („Službeni glasnik“, broj 91/19)</w:t>
            </w:r>
          </w:p>
        </w:tc>
      </w:tr>
    </w:tbl>
    <w:p w:rsidR="006E13B1" w:rsidP="008C5725" w14:paraId="02195C9E" w14:textId="77777777">
      <w:pPr>
        <w:spacing w:before="120" w:after="120"/>
        <w:rPr>
          <w:rFonts w:eastAsia="Times New Roman" w:cstheme="minorHAnsi"/>
          <w:b/>
          <w:noProof/>
          <w:sz w:val="24"/>
          <w:szCs w:val="24"/>
          <w:lang w:val="sr-Latn-BA" w:eastAsia="lv-LV"/>
        </w:rPr>
      </w:pPr>
    </w:p>
    <w:p w:rsidR="006E13B1" w:rsidP="008C5725" w14:paraId="619FB1DB" w14:textId="77777777">
      <w:pPr>
        <w:spacing w:before="120" w:after="120"/>
        <w:rPr>
          <w:rFonts w:eastAsia="Times New Roman" w:cstheme="minorHAnsi"/>
          <w:b/>
          <w:noProof/>
          <w:sz w:val="24"/>
          <w:szCs w:val="24"/>
          <w:lang w:val="sr-Latn-BA" w:eastAsia="lv-LV"/>
        </w:rPr>
      </w:pPr>
    </w:p>
    <w:p w:rsidR="006E13B1" w:rsidP="008C5725" w14:paraId="60C4A8F4" w14:textId="77777777">
      <w:pPr>
        <w:spacing w:before="120" w:after="120"/>
        <w:rPr>
          <w:rFonts w:eastAsia="Times New Roman" w:cstheme="minorHAnsi"/>
          <w:b/>
          <w:noProof/>
          <w:sz w:val="24"/>
          <w:szCs w:val="24"/>
          <w:lang w:val="sr-Latn-BA" w:eastAsia="lv-LV"/>
        </w:rPr>
      </w:pPr>
      <w:bookmarkEnd w:id="21"/>
    </w:p>
    <w:sectPr w:rsidSect="00C93304">
      <w:headerReference w:type="even" r:id="rId16"/>
      <w:headerReference w:type="default" r:id="rId17"/>
      <w:footerReference w:type="even" r:id="rId18"/>
      <w:footerReference w:type="default" r:id="rId19"/>
      <w:headerReference w:type="first" r:id="rId20"/>
      <w:footerReference w:type="first" r:id="rId21"/>
      <w:type w:val="nextPage"/>
      <w:pgSz w:w="11907" w:h="16840" w:code="9"/>
      <w:pgMar w:top="851" w:right="851" w:bottom="1134" w:left="851" w:header="567" w:footer="8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49E8" w:rsidRPr="005349E8" w:rsidP="005349E8" w14:paraId="7EA13C2B" w14:textId="4C4D17B1">
    <w:pPr>
      <w:pStyle w:val="Footer"/>
      <w:tabs>
        <w:tab w:val="clear" w:pos="4680"/>
        <w:tab w:val="center" w:pos="5103"/>
        <w:tab w:val="clear" w:pos="9360"/>
        <w:tab w:val="right" w:pos="10205"/>
      </w:tabs>
      <w:rPr>
        <w:caps/>
        <w:szCs w:val="18"/>
        <w:lang w:val="hr-HR"/>
      </w:rPr>
    </w:pPr>
    <w:r>
      <w:rPr>
        <w:caps/>
        <w:noProof/>
        <w:sz w:val="12"/>
        <w:szCs w:val="12"/>
        <w:lang w:val="hr-HR"/>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-27635</wp:posOffset>
              </wp:positionV>
              <wp:extent cx="6478575" cy="0"/>
              <wp:effectExtent l="0" t="0" r="0" b="0"/>
              <wp:wrapTopAndBottom/>
              <wp:docPr id="2" name="Straight Connector 2"/>
              <wp:cNvGraphicFramePr/>
              <a:graphic xmlns:a="http://schemas.openxmlformats.org/drawingml/2006/main">
                <a:graphicData uri="http://schemas.microsoft.com/office/word/2010/wordprocessingShape">
                  <wps:wsp xmlns:wps="http://schemas.microsoft.com/office/word/2010/wordprocessingShape">
                    <wps:cNvCnPr/>
                    <wps:spPr>
                      <a:xfrm>
                        <a:off x="0" y="0"/>
                        <a:ext cx="6478575" cy="0"/>
                      </a:xfrm>
                      <a:prstGeom prst="line">
                        <a:avLst/>
                      </a:prstGeom>
                      <a:noFill/>
                      <a:ln w="6350">
                        <a:solidFill>
                          <a:sysClr val="windowText" lastClr="000000"/>
                        </a:solidFill>
                        <a:miter lim="800000"/>
                      </a:ln>
                      <a:effectLst/>
                    </wps:spPr>
                    <wps:bodyPr/>
                  </wps:wsp>
                </a:graphicData>
              </a:graphic>
              <wp14:sizeRelH relativeFrom="margin">
                <wp14:pctWidth>0</wp14:pctWidth>
              </wp14:sizeRelH>
            </wp:anchor>
          </w:drawing>
        </mc:Choice>
        <mc:Fallback>
          <w:pict>
            <v:line id="Straight Connector 2" o:spid="_x0000_s2049" style="mso-width-percent:0;mso-width-relative:margin;mso-wrap-distance-bottom:0;mso-wrap-distance-left:9pt;mso-wrap-distance-right:9pt;mso-wrap-distance-top:0;mso-wrap-style:square;position:absolute;visibility:visible;z-index:251659264" from="0,-2.2pt" to="510.1pt,-2.2pt" strokecolor="black" strokeweight="0.5pt">
              <v:stroke joinstyle="miter"/>
              <w10:wrap type="topAndBottom"/>
            </v:line>
          </w:pict>
        </mc:Fallback>
      </mc:AlternateContent>
    </w:r>
    <w:r w:rsidRPr="001934FE" w:rsidR="001934FE">
      <w:rPr>
        <w:caps/>
        <w:noProof/>
        <w:sz w:val="12"/>
        <w:szCs w:val="12"/>
        <w:lang w:val="hr-HR"/>
      </w:rPr>
      <w:t>ODLUKA O OBUSTAVI</w:t>
    </w:r>
    <w:r>
      <w:rPr>
        <w:caps/>
        <w:sz w:val="12"/>
        <w:szCs w:val="12"/>
        <w:lang w:val="hr-HR"/>
      </w:rPr>
      <w:tab/>
    </w:r>
    <w:r>
      <w:rPr>
        <w:caps/>
        <w:sz w:val="12"/>
        <w:szCs w:val="12"/>
        <w:lang w:val="hr-HR"/>
      </w:rPr>
      <w:tab/>
    </w:r>
    <w:r w:rsidRPr="00FE399E">
      <w:rPr>
        <w:caps/>
        <w:szCs w:val="18"/>
        <w:lang w:val="hr-HR"/>
      </w:rPr>
      <w:fldChar w:fldCharType="begin"/>
    </w:r>
    <w:r w:rsidRPr="00FE399E">
      <w:rPr>
        <w:caps/>
        <w:szCs w:val="18"/>
        <w:lang w:val="hr-HR"/>
      </w:rPr>
      <w:instrText xml:space="preserve"> PAGE  \* Arabic  \* MERGEFORMAT </w:instrText>
    </w:r>
    <w:r w:rsidRPr="00FE399E">
      <w:rPr>
        <w:caps/>
        <w:szCs w:val="18"/>
        <w:lang w:val="hr-HR"/>
      </w:rPr>
      <w:fldChar w:fldCharType="separate"/>
    </w:r>
    <w:r>
      <w:rPr>
        <w:caps/>
        <w:szCs w:val="18"/>
        <w:lang w:val="hr-HR"/>
      </w:rPr>
      <w:t>1</w:t>
    </w:r>
    <w:r w:rsidRPr="00FE399E">
      <w:rPr>
        <w:caps/>
        <w:szCs w:val="18"/>
        <w:lang w:val="hr-H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49E8" w:rsidRPr="005349E8" w:rsidP="005349E8" w14:textId="5F3AA23E">
    <w:pPr>
      <w:pStyle w:val="Footer"/>
      <w:tabs>
        <w:tab w:val="clear" w:pos="4680"/>
        <w:tab w:val="center" w:pos="5103"/>
        <w:tab w:val="clear" w:pos="9360"/>
        <w:tab w:val="right" w:pos="10205"/>
      </w:tabs>
      <w:rPr>
        <w:caps/>
        <w:szCs w:val="18"/>
        <w:lang w:val="hr-HR"/>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67"/>
  <w:hyphenationZone w:val="425"/>
  <w:drawingGridHorizontalSpacing w:val="57"/>
  <w:drawingGridVerticalSpacing w:val="57"/>
  <w:displayHorizontalDrawingGridEvery w:val="5"/>
  <w:displayVerticalDrawingGridEvery w:val="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67E"/>
    <w:rsid w:val="000377CB"/>
    <w:rsid w:val="00047A47"/>
    <w:rsid w:val="00064642"/>
    <w:rsid w:val="00087A93"/>
    <w:rsid w:val="00092830"/>
    <w:rsid w:val="000A667E"/>
    <w:rsid w:val="000F6975"/>
    <w:rsid w:val="00165E99"/>
    <w:rsid w:val="001934FE"/>
    <w:rsid w:val="001B4006"/>
    <w:rsid w:val="001F55F6"/>
    <w:rsid w:val="002254F5"/>
    <w:rsid w:val="002B375A"/>
    <w:rsid w:val="002B5412"/>
    <w:rsid w:val="002E6AB7"/>
    <w:rsid w:val="00316569"/>
    <w:rsid w:val="003406EF"/>
    <w:rsid w:val="00342432"/>
    <w:rsid w:val="003753D5"/>
    <w:rsid w:val="00390B66"/>
    <w:rsid w:val="003F4A2A"/>
    <w:rsid w:val="00430FB5"/>
    <w:rsid w:val="00471857"/>
    <w:rsid w:val="0048470C"/>
    <w:rsid w:val="004D3A78"/>
    <w:rsid w:val="005349E8"/>
    <w:rsid w:val="00544D4B"/>
    <w:rsid w:val="00546F24"/>
    <w:rsid w:val="005753A2"/>
    <w:rsid w:val="005924E8"/>
    <w:rsid w:val="0059265A"/>
    <w:rsid w:val="005B6EAC"/>
    <w:rsid w:val="00601DBA"/>
    <w:rsid w:val="00666AE4"/>
    <w:rsid w:val="006A4384"/>
    <w:rsid w:val="006C28AA"/>
    <w:rsid w:val="006E13B1"/>
    <w:rsid w:val="007076D2"/>
    <w:rsid w:val="00723884"/>
    <w:rsid w:val="007500EB"/>
    <w:rsid w:val="00797427"/>
    <w:rsid w:val="007B33EC"/>
    <w:rsid w:val="007E0F54"/>
    <w:rsid w:val="008C5725"/>
    <w:rsid w:val="00934E20"/>
    <w:rsid w:val="00943D6F"/>
    <w:rsid w:val="00A338C8"/>
    <w:rsid w:val="00A37023"/>
    <w:rsid w:val="00A9707B"/>
    <w:rsid w:val="00AA44B3"/>
    <w:rsid w:val="00AE028A"/>
    <w:rsid w:val="00B07D76"/>
    <w:rsid w:val="00B12B6B"/>
    <w:rsid w:val="00B36DFD"/>
    <w:rsid w:val="00B84A8C"/>
    <w:rsid w:val="00BE147A"/>
    <w:rsid w:val="00C4780E"/>
    <w:rsid w:val="00CB35CB"/>
    <w:rsid w:val="00D1225B"/>
    <w:rsid w:val="00D1691F"/>
    <w:rsid w:val="00D25CF6"/>
    <w:rsid w:val="00D4767B"/>
    <w:rsid w:val="00DE52D6"/>
    <w:rsid w:val="00DF4791"/>
    <w:rsid w:val="00EA7586"/>
    <w:rsid w:val="00F24FBF"/>
    <w:rsid w:val="00F61EC9"/>
    <w:rsid w:val="00FE399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18"/>
        <w:szCs w:val="22"/>
        <w:lang w:val="en-US"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541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ZaglavljeChar"/>
    <w:uiPriority w:val="99"/>
    <w:unhideWhenUsed/>
    <w:rsid w:val="005349E8"/>
    <w:pPr>
      <w:tabs>
        <w:tab w:val="center" w:pos="4680"/>
        <w:tab w:val="right" w:pos="9360"/>
      </w:tabs>
      <w:spacing w:before="0" w:after="0"/>
    </w:pPr>
  </w:style>
  <w:style w:type="character" w:customStyle="1" w:styleId="ZaglavljeChar">
    <w:name w:val="Zaglavlje Char"/>
    <w:basedOn w:val="DefaultParagraphFont"/>
    <w:link w:val="Header"/>
    <w:uiPriority w:val="99"/>
    <w:rsid w:val="005349E8"/>
  </w:style>
  <w:style w:type="paragraph" w:styleId="Footer">
    <w:name w:val="footer"/>
    <w:basedOn w:val="Normal"/>
    <w:link w:val="PodnojeChar"/>
    <w:uiPriority w:val="99"/>
    <w:unhideWhenUsed/>
    <w:rsid w:val="005349E8"/>
    <w:pPr>
      <w:tabs>
        <w:tab w:val="center" w:pos="4680"/>
        <w:tab w:val="right" w:pos="9360"/>
      </w:tabs>
      <w:spacing w:before="0" w:after="0"/>
    </w:pPr>
  </w:style>
  <w:style w:type="character" w:customStyle="1" w:styleId="PodnojeChar">
    <w:name w:val="Podnožje Char"/>
    <w:basedOn w:val="DefaultParagraphFont"/>
    <w:link w:val="Footer"/>
    <w:uiPriority w:val="99"/>
    <w:rsid w:val="005349E8"/>
  </w:style>
  <w:style w:type="paragraph" w:customStyle="1" w:styleId="Odjeljci">
    <w:name w:val="Odjeljci"/>
    <w:qFormat/>
    <w:rsid w:val="001F55F6"/>
    <w:pPr>
      <w:spacing w:before="480" w:after="120"/>
    </w:pPr>
    <w:rPr>
      <w:rFonts w:ascii="MS Reference Sans Serif" w:eastAsia="Times New Roman" w:hAnsi="MS Reference Sans Serif" w:cs="Times New Roman"/>
      <w:b/>
      <w:bCs/>
      <w:sz w:val="24"/>
      <w:szCs w:val="24"/>
      <w:lang w:val="lv-LV" w:eastAsia="lv-LV"/>
    </w:rPr>
  </w:style>
  <w:style w:type="paragraph" w:customStyle="1" w:styleId="Pododjeljci">
    <w:name w:val="Pododjeljci"/>
    <w:autoRedefine/>
    <w:qFormat/>
    <w:rsid w:val="001F55F6"/>
    <w:pPr>
      <w:spacing w:before="120" w:after="120"/>
    </w:pPr>
    <w:rPr>
      <w:rFonts w:eastAsia="Times New Roman" w:cstheme="minorHAnsi"/>
      <w:b/>
      <w:sz w:val="24"/>
      <w:szCs w:val="24"/>
      <w:lang w:val="sr-Latn-BA" w:eastAsia="lv-LV"/>
    </w:rPr>
  </w:style>
  <w:style w:type="paragraph" w:customStyle="1" w:styleId="EmptyLayoutCell">
    <w:name w:val="EmptyLayoutCell"/>
    <w:basedOn w:val="Normal"/>
    <w:pPr>
      <w:spacing w:before="0" w:after="0"/>
    </w:pPr>
    <w:rPr>
      <w:rFonts w:ascii="Times New Roman" w:eastAsia="Times New Roman" w:hAnsi="Times New Roman"/>
      <w:sz w:val="2"/>
      <w:szCs w:val="20"/>
    </w:rPr>
  </w:style>
  <w:style w:type="table" w:customStyle="1" w:styleId="TableGrid0">
    <w:name w:val="Table Grid_0"/>
    <w:basedOn w:val="TableNormal"/>
    <w:uiPriority w:val="39"/>
    <w:rsid w:val="002B541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theme" Target="theme/theme1.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OBR_OdlukaOObustavi</Template>
  <TotalTime>1</TotalTime>
  <Pages>1</Pages>
  <Words>107</Words>
  <Characters>612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Kolovoz2019</dc:creator>
  <cp:lastModifiedBy>Alena Detan Karlović</cp:lastModifiedBy>
  <cp:revision>7</cp:revision>
  <dcterms:created xsi:type="dcterms:W3CDTF">2020-02-17T14:57:00Z</dcterms:created>
  <dcterms:modified xsi:type="dcterms:W3CDTF">2022-10-13T16:21:00Z</dcterms:modified>
</cp:coreProperties>
</file>